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74" w:rsidRDefault="00852374" w:rsidP="008523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2374" w:rsidRDefault="00852374" w:rsidP="00852374">
      <w:pPr>
        <w:widowControl w:val="0"/>
        <w:autoSpaceDE w:val="0"/>
        <w:autoSpaceDN w:val="0"/>
        <w:adjustRightInd w:val="0"/>
        <w:jc w:val="center"/>
      </w:pPr>
      <w:r>
        <w:t>SUBPART A:  STANDARDS OF CONSTRUCTION FOR REGULATIONS</w:t>
      </w:r>
    </w:p>
    <w:sectPr w:rsidR="00852374" w:rsidSect="008523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2374"/>
    <w:rsid w:val="00381072"/>
    <w:rsid w:val="005C3366"/>
    <w:rsid w:val="006F5D4D"/>
    <w:rsid w:val="007E7596"/>
    <w:rsid w:val="0085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STANDARDS OF CONSTRUCTION FOR REGULATIONS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STANDARDS OF CONSTRUCTION FOR REGULATIONS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