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27" w:rsidRDefault="00F37F27" w:rsidP="00F37F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7F27" w:rsidRDefault="00F37F27" w:rsidP="00F37F27">
      <w:pPr>
        <w:widowControl w:val="0"/>
        <w:autoSpaceDE w:val="0"/>
        <w:autoSpaceDN w:val="0"/>
        <w:adjustRightInd w:val="0"/>
      </w:pPr>
      <w:r>
        <w:t xml:space="preserve">AUTHORITY:  Subparts A and B implementing and authorized by Section 3-7 of the Illinois State Auditing Act [30 ILCS 5/3-7]; Subpart C implementing and authorized by Sections 3-8(b), 3-8(c), and 3-8(d) of the Illinois State Auditing Act [30 ILCS 5/3-8(b), 3-8(c), and 3-8(d)]; Subpart D implementing and authorized by Section 3-6 of the Illinois State Auditing Act [30 ILCS 5/3-6]; Subpart E implementing and authorized by Section 3-8 of the Illinois State Auditing Act [30 ILCS 5/3-8]; Subpart G implementing and authorized by Sections 3-7, 3-8(a), and 3-11 of the Illinois State Auditing Act [30 ILCS 5/3-7, 3-8(a) and 3-11]; Subpart H implementing and authorized by Sections 3-7, 3-8(c), and 3-8(d) of the Illinois State Auditing Act [30 ILCS 5/3-7, 3-8(c) and 3-8(d)]. </w:t>
      </w:r>
    </w:p>
    <w:sectPr w:rsidR="00F37F27" w:rsidSect="00E032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32BC"/>
    <w:rsid w:val="0030151E"/>
    <w:rsid w:val="005C3366"/>
    <w:rsid w:val="005D54C5"/>
    <w:rsid w:val="00760A25"/>
    <w:rsid w:val="00E032BC"/>
    <w:rsid w:val="00EB433D"/>
    <w:rsid w:val="00F3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7F2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7F2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Subparts A and B implementing and authorized by Section 3-7 of the Illinois State Auditing Act [30 ILCS 5/3-7]; Su</vt:lpstr>
    </vt:vector>
  </TitlesOfParts>
  <Company>State of Illinois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Subparts A and B implementing and authorized by Section 3-7 of the Illinois State Auditing Act [30 ILCS 5/3-7]; Su</dc:title>
  <dc:subject/>
  <dc:creator>Illinois General Assembly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