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98" w:rsidRDefault="006B6198" w:rsidP="006B6198">
      <w:pPr>
        <w:widowControl w:val="0"/>
        <w:autoSpaceDE w:val="0"/>
        <w:autoSpaceDN w:val="0"/>
        <w:adjustRightInd w:val="0"/>
      </w:pPr>
      <w:bookmarkStart w:id="0" w:name="_GoBack"/>
      <w:bookmarkEnd w:id="0"/>
    </w:p>
    <w:p w:rsidR="006B6198" w:rsidRDefault="006B6198" w:rsidP="006B6198">
      <w:pPr>
        <w:widowControl w:val="0"/>
        <w:autoSpaceDE w:val="0"/>
        <w:autoSpaceDN w:val="0"/>
        <w:adjustRightInd w:val="0"/>
      </w:pPr>
      <w:r>
        <w:rPr>
          <w:b/>
          <w:bCs/>
        </w:rPr>
        <w:t>Section 310.250  Requests for Rehearing</w:t>
      </w:r>
      <w:r>
        <w:t xml:space="preserve"> </w:t>
      </w:r>
    </w:p>
    <w:p w:rsidR="006B6198" w:rsidRDefault="006B6198" w:rsidP="006B6198">
      <w:pPr>
        <w:widowControl w:val="0"/>
        <w:autoSpaceDE w:val="0"/>
        <w:autoSpaceDN w:val="0"/>
        <w:adjustRightInd w:val="0"/>
      </w:pPr>
    </w:p>
    <w:p w:rsidR="006B6198" w:rsidRDefault="006B6198" w:rsidP="006B6198">
      <w:pPr>
        <w:widowControl w:val="0"/>
        <w:autoSpaceDE w:val="0"/>
        <w:autoSpaceDN w:val="0"/>
        <w:adjustRightInd w:val="0"/>
        <w:ind w:left="1440" w:hanging="720"/>
      </w:pPr>
      <w:r>
        <w:t>a)</w:t>
      </w:r>
      <w:r>
        <w:tab/>
        <w:t>Where a rehearing, or additional hearings are requested, the request shall be in the form of a motion, and shall state with specificity the reasons for the request.  If it is alleged that new evidence is ava</w:t>
      </w:r>
      <w:r w:rsidR="00E2708E">
        <w:t xml:space="preserve">ilable which was not available </w:t>
      </w:r>
      <w:r>
        <w:t xml:space="preserve">at the time of the hearing, the affidavit shall describe the new evidence, and reasons why it was not available for use at the hearing. </w:t>
      </w:r>
    </w:p>
    <w:p w:rsidR="000B2AE1" w:rsidRDefault="000B2AE1" w:rsidP="006B6198">
      <w:pPr>
        <w:widowControl w:val="0"/>
        <w:autoSpaceDE w:val="0"/>
        <w:autoSpaceDN w:val="0"/>
        <w:adjustRightInd w:val="0"/>
        <w:ind w:left="1440" w:hanging="720"/>
      </w:pPr>
    </w:p>
    <w:p w:rsidR="006B6198" w:rsidRDefault="006B6198" w:rsidP="006B6198">
      <w:pPr>
        <w:widowControl w:val="0"/>
        <w:autoSpaceDE w:val="0"/>
        <w:autoSpaceDN w:val="0"/>
        <w:adjustRightInd w:val="0"/>
        <w:ind w:left="1440" w:hanging="720"/>
      </w:pPr>
      <w:r>
        <w:t>b)</w:t>
      </w:r>
      <w:r>
        <w:tab/>
        <w:t xml:space="preserve">Where the hearing officer grants any motion which would dispose of the case, it shall first afford the parties an opportunity to cure the defects in pleading or proof, and the ruling shall be forwarded as a report of the hearing in accordance with Section 310.240. </w:t>
      </w:r>
    </w:p>
    <w:sectPr w:rsidR="006B6198" w:rsidSect="006B61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198"/>
    <w:rsid w:val="000B2AE1"/>
    <w:rsid w:val="005C3366"/>
    <w:rsid w:val="00684BC1"/>
    <w:rsid w:val="006B6198"/>
    <w:rsid w:val="00A162C1"/>
    <w:rsid w:val="00AF6BA6"/>
    <w:rsid w:val="00E2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