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8B" w:rsidRDefault="00303D8B" w:rsidP="00303D8B">
      <w:pPr>
        <w:widowControl w:val="0"/>
        <w:autoSpaceDE w:val="0"/>
        <w:autoSpaceDN w:val="0"/>
        <w:adjustRightInd w:val="0"/>
      </w:pPr>
    </w:p>
    <w:p w:rsidR="00303D8B" w:rsidRDefault="00303D8B" w:rsidP="00303D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310.10  Applicability</w:t>
      </w:r>
      <w:r>
        <w:t xml:space="preserve"> </w:t>
      </w:r>
    </w:p>
    <w:p w:rsidR="00303D8B" w:rsidRDefault="00303D8B" w:rsidP="00303D8B">
      <w:pPr>
        <w:widowControl w:val="0"/>
        <w:autoSpaceDE w:val="0"/>
        <w:autoSpaceDN w:val="0"/>
        <w:adjustRightInd w:val="0"/>
      </w:pPr>
    </w:p>
    <w:p w:rsidR="00771A44" w:rsidRDefault="00303D8B" w:rsidP="00303D8B">
      <w:pPr>
        <w:widowControl w:val="0"/>
        <w:autoSpaceDE w:val="0"/>
        <w:autoSpaceDN w:val="0"/>
        <w:adjustRightInd w:val="0"/>
      </w:pPr>
      <w:r>
        <w:t>This Part shall apply to hearings conducted under the jurisdiction of the Comptroller</w:t>
      </w:r>
      <w:r w:rsidR="00771A44">
        <w:t>, in accordance with the Cemetery Care Act</w:t>
      </w:r>
      <w:r w:rsidR="00E75190">
        <w:t xml:space="preserve"> [760 ILCS 100]</w:t>
      </w:r>
      <w:r w:rsidR="00771A44">
        <w:t>, the Illinois Funeral or Burial Funds Act</w:t>
      </w:r>
      <w:r w:rsidR="00E75190">
        <w:t xml:space="preserve"> [225</w:t>
      </w:r>
      <w:r w:rsidR="009A408A">
        <w:t xml:space="preserve"> </w:t>
      </w:r>
      <w:r w:rsidR="00E75190">
        <w:t>ILCS 45]</w:t>
      </w:r>
      <w:r w:rsidR="00771A44">
        <w:t>, the Illinois Pre-Needs Sales Act</w:t>
      </w:r>
      <w:r w:rsidR="00E75190">
        <w:t xml:space="preserve"> [815 ILCS 390]</w:t>
      </w:r>
      <w:r w:rsidR="00771A44">
        <w:t>, and the Crematory Regulation Act</w:t>
      </w:r>
      <w:r w:rsidR="00E75190">
        <w:t xml:space="preserve"> [410 ILCS 18]</w:t>
      </w:r>
      <w:r w:rsidR="00771A44">
        <w:t>.</w:t>
      </w:r>
    </w:p>
    <w:p w:rsidR="00771A44" w:rsidRDefault="00771A44" w:rsidP="00303D8B">
      <w:pPr>
        <w:widowControl w:val="0"/>
        <w:autoSpaceDE w:val="0"/>
        <w:autoSpaceDN w:val="0"/>
        <w:adjustRightInd w:val="0"/>
      </w:pPr>
    </w:p>
    <w:p w:rsidR="00303D8B" w:rsidRDefault="00771A44" w:rsidP="00771A44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3D5184">
        <w:t>16010</w:t>
      </w:r>
      <w:r>
        <w:t xml:space="preserve">, effective </w:t>
      </w:r>
      <w:bookmarkStart w:id="0" w:name="_GoBack"/>
      <w:r w:rsidR="003D5184">
        <w:t>August 1, 2018</w:t>
      </w:r>
      <w:bookmarkEnd w:id="0"/>
      <w:r>
        <w:t xml:space="preserve">) </w:t>
      </w:r>
      <w:r w:rsidR="00303D8B">
        <w:t xml:space="preserve"> </w:t>
      </w:r>
    </w:p>
    <w:sectPr w:rsidR="00303D8B" w:rsidSect="00303D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D8B"/>
    <w:rsid w:val="00303D8B"/>
    <w:rsid w:val="003D5184"/>
    <w:rsid w:val="004F72E7"/>
    <w:rsid w:val="005C3366"/>
    <w:rsid w:val="00771A44"/>
    <w:rsid w:val="009A408A"/>
    <w:rsid w:val="00B25809"/>
    <w:rsid w:val="00B56CB5"/>
    <w:rsid w:val="00D269D9"/>
    <w:rsid w:val="00E7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82F2BE-EBCB-4A77-8974-AFBF3CF1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3</cp:revision>
  <dcterms:created xsi:type="dcterms:W3CDTF">2018-07-16T17:29:00Z</dcterms:created>
  <dcterms:modified xsi:type="dcterms:W3CDTF">2018-08-15T20:06:00Z</dcterms:modified>
</cp:coreProperties>
</file>