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34" w:rsidRDefault="00C10734" w:rsidP="00C107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0734" w:rsidRDefault="00C10734" w:rsidP="00C10734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C10734" w:rsidRDefault="00C10734" w:rsidP="00C10734">
      <w:pPr>
        <w:widowControl w:val="0"/>
        <w:autoSpaceDE w:val="0"/>
        <w:autoSpaceDN w:val="0"/>
        <w:adjustRightInd w:val="0"/>
        <w:jc w:val="center"/>
      </w:pPr>
      <w:r>
        <w:t>RULES OF PRACTICE IN ADMINISTRATIVE HEARINGS</w:t>
      </w:r>
    </w:p>
    <w:p w:rsidR="00C10734" w:rsidRDefault="00C10734" w:rsidP="00C10734">
      <w:pPr>
        <w:widowControl w:val="0"/>
        <w:autoSpaceDE w:val="0"/>
        <w:autoSpaceDN w:val="0"/>
        <w:adjustRightInd w:val="0"/>
      </w:pPr>
    </w:p>
    <w:sectPr w:rsidR="00C10734" w:rsidSect="00C10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734"/>
    <w:rsid w:val="003F583B"/>
    <w:rsid w:val="005C3366"/>
    <w:rsid w:val="00652B84"/>
    <w:rsid w:val="00C10734"/>
    <w:rsid w:val="00FA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