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B75" w:rsidRDefault="00D11B75" w:rsidP="00D11B75"/>
    <w:p w:rsidR="00B83FCA" w:rsidRPr="00D11B75" w:rsidRDefault="00B83FCA" w:rsidP="00D11B75">
      <w:pPr>
        <w:rPr>
          <w:b/>
        </w:rPr>
      </w:pPr>
      <w:r w:rsidRPr="00D11B75">
        <w:rPr>
          <w:b/>
        </w:rPr>
        <w:t xml:space="preserve">Section 295.400 </w:t>
      </w:r>
      <w:r w:rsidR="00D11B75">
        <w:rPr>
          <w:b/>
        </w:rPr>
        <w:t xml:space="preserve"> </w:t>
      </w:r>
      <w:r w:rsidRPr="00D11B75">
        <w:rPr>
          <w:b/>
        </w:rPr>
        <w:t>Warrants Subject to Remittance</w:t>
      </w:r>
    </w:p>
    <w:p w:rsidR="00B83FCA" w:rsidRPr="00D11B75" w:rsidRDefault="00B83FCA" w:rsidP="00D11B75"/>
    <w:p w:rsidR="00FC0805" w:rsidRDefault="00B83FCA" w:rsidP="00D11B75">
      <w:pPr>
        <w:ind w:left="1440" w:hanging="720"/>
      </w:pPr>
      <w:r w:rsidRPr="00D11B75">
        <w:t>a)</w:t>
      </w:r>
      <w:r w:rsidRPr="00D11B75">
        <w:tab/>
        <w:t>Except as prohibited by federal statute, federal regu</w:t>
      </w:r>
      <w:r w:rsidR="00D11B75">
        <w:t xml:space="preserve">lation or State statute, the </w:t>
      </w:r>
      <w:r w:rsidRPr="00D11B75">
        <w:t>Comptroller shall remit the amount the claimant cert</w:t>
      </w:r>
      <w:r w:rsidR="00D11B75">
        <w:t xml:space="preserve">ifies as delinquent from any </w:t>
      </w:r>
      <w:r w:rsidRPr="00D11B75">
        <w:t xml:space="preserve">warrant payable to the payee subject to remittance. </w:t>
      </w:r>
      <w:r w:rsidR="00FC0805">
        <w:t>W</w:t>
      </w:r>
      <w:r w:rsidR="00750292" w:rsidRPr="003667C8">
        <w:t>arrants subject to remittance are either:</w:t>
      </w:r>
    </w:p>
    <w:p w:rsidR="00FC0805" w:rsidRDefault="00FC0805" w:rsidP="00F77B88">
      <w:pPr>
        <w:ind w:left="2160" w:hanging="720"/>
      </w:pPr>
    </w:p>
    <w:p w:rsidR="00F77B88" w:rsidRDefault="00FC0805" w:rsidP="00F77B88">
      <w:pPr>
        <w:ind w:left="2160" w:hanging="720"/>
      </w:pPr>
      <w:r>
        <w:t>1</w:t>
      </w:r>
      <w:r w:rsidR="00750292" w:rsidRPr="003667C8">
        <w:t>)</w:t>
      </w:r>
      <w:r w:rsidR="00F77B88">
        <w:tab/>
      </w:r>
      <w:r w:rsidR="00750292" w:rsidRPr="003667C8">
        <w:t>from proportions of payments of State funds to the payee, whe</w:t>
      </w:r>
      <w:r>
        <w:t>n</w:t>
      </w:r>
      <w:r w:rsidR="00750292" w:rsidRPr="003667C8">
        <w:t xml:space="preserve"> the claim is made pursuant to Code Section </w:t>
      </w:r>
      <w:r w:rsidR="0084209F">
        <w:t xml:space="preserve">3-125, 4-118, 7-172.1, 9-184.5, 10-107.5, 12-149.5, 13-503.5, or 22-104; or </w:t>
      </w:r>
    </w:p>
    <w:p w:rsidR="00F77B88" w:rsidRDefault="00F77B88" w:rsidP="00F77B88">
      <w:pPr>
        <w:ind w:left="2160" w:hanging="720"/>
      </w:pPr>
    </w:p>
    <w:p w:rsidR="00B83FCA" w:rsidRPr="003667C8" w:rsidRDefault="00FC0805" w:rsidP="00F77B88">
      <w:pPr>
        <w:ind w:left="2160" w:hanging="720"/>
      </w:pPr>
      <w:r>
        <w:t>2</w:t>
      </w:r>
      <w:r w:rsidR="00F77B88">
        <w:t>)</w:t>
      </w:r>
      <w:r w:rsidR="00F77B88">
        <w:tab/>
      </w:r>
      <w:r w:rsidR="0084209F">
        <w:t>from proportions of grants of State funds to the payee, whe</w:t>
      </w:r>
      <w:r>
        <w:t>n</w:t>
      </w:r>
      <w:r w:rsidR="0084209F">
        <w:t xml:space="preserve"> the claim is made pursuant to Code Section </w:t>
      </w:r>
      <w:r w:rsidR="00750292" w:rsidRPr="003667C8">
        <w:t>5-168, 6-165, 8-173, or 11-169.</w:t>
      </w:r>
    </w:p>
    <w:p w:rsidR="00B83FCA" w:rsidRPr="00D11B75" w:rsidRDefault="00B83FCA" w:rsidP="00D11B75">
      <w:pPr>
        <w:ind w:left="1440" w:hanging="720"/>
      </w:pPr>
    </w:p>
    <w:p w:rsidR="00F77B88" w:rsidRDefault="00B83FCA" w:rsidP="00D11B75">
      <w:pPr>
        <w:ind w:left="1440" w:hanging="720"/>
      </w:pPr>
      <w:r w:rsidRPr="00D11B75">
        <w:t>b)</w:t>
      </w:r>
      <w:r w:rsidRPr="00D11B75">
        <w:tab/>
        <w:t>A settlement payment by the State or any of its agenc</w:t>
      </w:r>
      <w:r w:rsidR="00D11B75">
        <w:t xml:space="preserve">ies to release any pending or </w:t>
      </w:r>
      <w:r w:rsidRPr="00D11B75">
        <w:t>potential claim against the St</w:t>
      </w:r>
      <w:r w:rsidR="00D11B75">
        <w:t>ate is eligible to be remitted.</w:t>
      </w:r>
      <w:r w:rsidR="00750292" w:rsidRPr="003667C8">
        <w:t xml:space="preserve"> S</w:t>
      </w:r>
      <w:bookmarkStart w:id="0" w:name="_GoBack"/>
      <w:bookmarkEnd w:id="0"/>
      <w:r w:rsidR="00750292" w:rsidRPr="003667C8">
        <w:t xml:space="preserve">ettlement payments subject to remittance are either:  </w:t>
      </w:r>
    </w:p>
    <w:p w:rsidR="00F77B88" w:rsidRDefault="00F77B88" w:rsidP="00D11B75">
      <w:pPr>
        <w:ind w:left="1440" w:hanging="720"/>
      </w:pPr>
    </w:p>
    <w:p w:rsidR="00F77B88" w:rsidRDefault="00FC0805" w:rsidP="00F77B88">
      <w:pPr>
        <w:ind w:left="2160" w:hanging="720"/>
      </w:pPr>
      <w:r>
        <w:t>1</w:t>
      </w:r>
      <w:r w:rsidR="00F77B88">
        <w:t>)</w:t>
      </w:r>
      <w:r w:rsidR="00F77B88">
        <w:tab/>
      </w:r>
      <w:r w:rsidR="00750292" w:rsidRPr="003667C8">
        <w:t>from proportions of payments of State funds to the payee, whe</w:t>
      </w:r>
      <w:r>
        <w:t>n</w:t>
      </w:r>
      <w:r w:rsidR="00750292" w:rsidRPr="003667C8">
        <w:t xml:space="preserve"> the claim is made pursuant to Code Section 3-125, 4-118, 7-172.1, 9-184.5, 10-107.5, 12-149.5, 13-503.5, or 22-104; or </w:t>
      </w:r>
    </w:p>
    <w:p w:rsidR="00F77B88" w:rsidRDefault="00F77B88" w:rsidP="00F77B88">
      <w:pPr>
        <w:ind w:left="2160" w:hanging="720"/>
      </w:pPr>
    </w:p>
    <w:p w:rsidR="000174EB" w:rsidRPr="00D11B75" w:rsidRDefault="00FC0805" w:rsidP="00F77B88">
      <w:pPr>
        <w:ind w:left="2160" w:hanging="720"/>
      </w:pPr>
      <w:r>
        <w:t>2</w:t>
      </w:r>
      <w:r w:rsidR="00F77B88">
        <w:t>)</w:t>
      </w:r>
      <w:r w:rsidR="00F77B88">
        <w:tab/>
      </w:r>
      <w:r w:rsidR="00750292" w:rsidRPr="003667C8">
        <w:t>from proportions of grants of State funds to the payee, whe</w:t>
      </w:r>
      <w:r>
        <w:t>n</w:t>
      </w:r>
      <w:r w:rsidR="00750292" w:rsidRPr="003667C8">
        <w:t xml:space="preserve"> the claim is made pursuant to Code Section 5-168, 6-165, 8-173, or 11-169.</w:t>
      </w:r>
    </w:p>
    <w:sectPr w:rsidR="000174EB" w:rsidRPr="00D11B7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FCA" w:rsidRDefault="00B83FCA">
      <w:r>
        <w:separator/>
      </w:r>
    </w:p>
  </w:endnote>
  <w:endnote w:type="continuationSeparator" w:id="0">
    <w:p w:rsidR="00B83FCA" w:rsidRDefault="00B8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FCA" w:rsidRDefault="00B83FCA">
      <w:r>
        <w:separator/>
      </w:r>
    </w:p>
  </w:footnote>
  <w:footnote w:type="continuationSeparator" w:id="0">
    <w:p w:rsidR="00B83FCA" w:rsidRDefault="00B83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C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67C8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292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09F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8F4EFD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3FCA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1B75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77B88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0805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CAE7F-4F2A-450C-8AD1-E7212E55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189</Words>
  <Characters>981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BockewitzCK</cp:lastModifiedBy>
  <cp:revision>8</cp:revision>
  <dcterms:created xsi:type="dcterms:W3CDTF">2017-06-15T14:56:00Z</dcterms:created>
  <dcterms:modified xsi:type="dcterms:W3CDTF">2017-09-27T16:56:00Z</dcterms:modified>
</cp:coreProperties>
</file>