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1" w:rsidRDefault="00F058E1" w:rsidP="00F058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8E1" w:rsidRDefault="00F058E1" w:rsidP="00F058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265.801  Declaration</w:t>
      </w:r>
      <w:r>
        <w:t xml:space="preserve"> </w:t>
      </w:r>
    </w:p>
    <w:p w:rsidR="00F058E1" w:rsidRDefault="00F058E1" w:rsidP="00F058E1">
      <w:pPr>
        <w:widowControl w:val="0"/>
        <w:autoSpaceDE w:val="0"/>
        <w:autoSpaceDN w:val="0"/>
        <w:adjustRightInd w:val="0"/>
      </w:pPr>
    </w:p>
    <w:p w:rsidR="00F058E1" w:rsidRDefault="00F058E1" w:rsidP="00F058E1">
      <w:pPr>
        <w:widowControl w:val="0"/>
        <w:autoSpaceDE w:val="0"/>
        <w:autoSpaceDN w:val="0"/>
        <w:adjustRightInd w:val="0"/>
      </w:pPr>
      <w:r>
        <w:t xml:space="preserve">The following rules are hereby adopted to govern pre-audit action relative to the sufficiency of vouchers and other documentation presented for the purpose of authorizing state payment for goods or services. </w:t>
      </w:r>
    </w:p>
    <w:sectPr w:rsidR="00F058E1" w:rsidSect="00F058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8E1"/>
    <w:rsid w:val="005C3366"/>
    <w:rsid w:val="00887B46"/>
    <w:rsid w:val="00CA2EA6"/>
    <w:rsid w:val="00F058E1"/>
    <w:rsid w:val="00F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