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F5" w:rsidRDefault="00865BF5" w:rsidP="00865BF5">
      <w:pPr>
        <w:widowControl w:val="0"/>
        <w:autoSpaceDE w:val="0"/>
        <w:autoSpaceDN w:val="0"/>
        <w:adjustRightInd w:val="0"/>
      </w:pPr>
      <w:bookmarkStart w:id="0" w:name="_GoBack"/>
      <w:bookmarkEnd w:id="0"/>
    </w:p>
    <w:p w:rsidR="00865BF5" w:rsidRDefault="00865BF5" w:rsidP="00865BF5">
      <w:pPr>
        <w:widowControl w:val="0"/>
        <w:autoSpaceDE w:val="0"/>
        <w:autoSpaceDN w:val="0"/>
        <w:adjustRightInd w:val="0"/>
      </w:pPr>
      <w:r>
        <w:rPr>
          <w:b/>
          <w:bCs/>
        </w:rPr>
        <w:t>Section 250.505  Publication of Code Numbers</w:t>
      </w:r>
      <w:r>
        <w:t xml:space="preserve"> </w:t>
      </w:r>
    </w:p>
    <w:p w:rsidR="00865BF5" w:rsidRDefault="00865BF5" w:rsidP="00865BF5">
      <w:pPr>
        <w:widowControl w:val="0"/>
        <w:autoSpaceDE w:val="0"/>
        <w:autoSpaceDN w:val="0"/>
        <w:adjustRightInd w:val="0"/>
      </w:pPr>
    </w:p>
    <w:p w:rsidR="00865BF5" w:rsidRDefault="00865BF5" w:rsidP="00865BF5">
      <w:pPr>
        <w:widowControl w:val="0"/>
        <w:autoSpaceDE w:val="0"/>
        <w:autoSpaceDN w:val="0"/>
        <w:adjustRightInd w:val="0"/>
      </w:pPr>
      <w:r>
        <w:t xml:space="preserve">All code numbers shall be assigned and descriptively defined by the Comptroller and distributed to all state agencies for their use. In accordance with law, the list of code numbers will be filed by the Comptroller with the Secretary of State as a public record. </w:t>
      </w:r>
    </w:p>
    <w:sectPr w:rsidR="00865BF5" w:rsidSect="00865B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BF5"/>
    <w:rsid w:val="005A00FB"/>
    <w:rsid w:val="005C3366"/>
    <w:rsid w:val="00865BF5"/>
    <w:rsid w:val="00A85F4F"/>
    <w:rsid w:val="00AB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