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55" w:rsidRDefault="00AD0355" w:rsidP="00AD0355">
      <w:pPr>
        <w:widowControl w:val="0"/>
        <w:autoSpaceDE w:val="0"/>
        <w:autoSpaceDN w:val="0"/>
        <w:adjustRightInd w:val="0"/>
      </w:pPr>
      <w:bookmarkStart w:id="0" w:name="_GoBack"/>
      <w:bookmarkEnd w:id="0"/>
    </w:p>
    <w:p w:rsidR="00AD0355" w:rsidRDefault="00AD0355" w:rsidP="00AD0355">
      <w:pPr>
        <w:widowControl w:val="0"/>
        <w:autoSpaceDE w:val="0"/>
        <w:autoSpaceDN w:val="0"/>
        <w:adjustRightInd w:val="0"/>
      </w:pPr>
      <w:r>
        <w:rPr>
          <w:b/>
          <w:bCs/>
        </w:rPr>
        <w:t>Section 2000.360  Time of Award</w:t>
      </w:r>
      <w:r>
        <w:t xml:space="preserve"> </w:t>
      </w:r>
    </w:p>
    <w:p w:rsidR="00AD0355" w:rsidRDefault="00AD0355" w:rsidP="00AD0355">
      <w:pPr>
        <w:widowControl w:val="0"/>
        <w:autoSpaceDE w:val="0"/>
        <w:autoSpaceDN w:val="0"/>
        <w:adjustRightInd w:val="0"/>
      </w:pPr>
    </w:p>
    <w:p w:rsidR="00AD0355" w:rsidRDefault="00AD0355" w:rsidP="00AD0355">
      <w:pPr>
        <w:widowControl w:val="0"/>
        <w:autoSpaceDE w:val="0"/>
        <w:autoSpaceDN w:val="0"/>
        <w:adjustRightInd w:val="0"/>
      </w:pPr>
      <w:r>
        <w:t xml:space="preserve">After evaluation, the Director of Purchasing will determine and announce the apparent awardee.  The award will not become final until any protest period has passed.  If a protest is received, award will not be made final until the protest is resolved, unless immediate award is necessary to secure Agency needs.  Performance prior to finalization of award or execution of contract is at Bidder's risk. </w:t>
      </w:r>
    </w:p>
    <w:sectPr w:rsidR="00AD0355" w:rsidSect="00AD03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355"/>
    <w:rsid w:val="00122E2E"/>
    <w:rsid w:val="00210D2A"/>
    <w:rsid w:val="005C3366"/>
    <w:rsid w:val="005D3DE8"/>
    <w:rsid w:val="00AD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