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07" w:rsidRDefault="00776E07" w:rsidP="00776E07">
      <w:pPr>
        <w:widowControl w:val="0"/>
        <w:autoSpaceDE w:val="0"/>
        <w:autoSpaceDN w:val="0"/>
        <w:adjustRightInd w:val="0"/>
      </w:pPr>
      <w:bookmarkStart w:id="0" w:name="_GoBack"/>
      <w:bookmarkEnd w:id="0"/>
    </w:p>
    <w:p w:rsidR="00776E07" w:rsidRDefault="00776E07" w:rsidP="00776E07">
      <w:pPr>
        <w:widowControl w:val="0"/>
        <w:autoSpaceDE w:val="0"/>
        <w:autoSpaceDN w:val="0"/>
        <w:adjustRightInd w:val="0"/>
      </w:pPr>
      <w:r>
        <w:rPr>
          <w:b/>
          <w:bCs/>
        </w:rPr>
        <w:t>Section 1510.340  Termination of Lease</w:t>
      </w:r>
      <w:r>
        <w:t xml:space="preserve"> </w:t>
      </w:r>
    </w:p>
    <w:p w:rsidR="00776E07" w:rsidRDefault="00776E07" w:rsidP="00776E07">
      <w:pPr>
        <w:widowControl w:val="0"/>
        <w:autoSpaceDE w:val="0"/>
        <w:autoSpaceDN w:val="0"/>
        <w:adjustRightInd w:val="0"/>
      </w:pPr>
    </w:p>
    <w:p w:rsidR="00776E07" w:rsidRDefault="00776E07" w:rsidP="00776E07">
      <w:pPr>
        <w:widowControl w:val="0"/>
        <w:autoSpaceDE w:val="0"/>
        <w:autoSpaceDN w:val="0"/>
        <w:adjustRightInd w:val="0"/>
      </w:pPr>
      <w:r>
        <w:t xml:space="preserve">The Adjutant General reserves the right to terminate the lease without notice to the lessee whenever the armory is required for military purposes (e.g. training or Federal mobilization) or disaster aid operations at the direction of the Governor.  In all other cases, either the Adjutant General or the lessee may terminate the lease upon two weeks' advance notice, in writing, to the other party. </w:t>
      </w:r>
    </w:p>
    <w:sectPr w:rsidR="00776E07" w:rsidSect="00776E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6E07"/>
    <w:rsid w:val="000D6D1D"/>
    <w:rsid w:val="00252314"/>
    <w:rsid w:val="005C3366"/>
    <w:rsid w:val="00776E07"/>
    <w:rsid w:val="00A3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