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8A44" w14:textId="77777777" w:rsidR="00185011" w:rsidRDefault="00185011" w:rsidP="00185011">
      <w:pPr>
        <w:jc w:val="center"/>
      </w:pPr>
      <w:r>
        <w:t>SUBPART A:  GENERAL</w:t>
      </w:r>
    </w:p>
    <w:p w14:paraId="48184C63" w14:textId="77777777" w:rsidR="00185011" w:rsidRDefault="00185011" w:rsidP="00185011">
      <w:pPr>
        <w:jc w:val="both"/>
      </w:pPr>
    </w:p>
    <w:p w14:paraId="67374B34" w14:textId="77777777" w:rsidR="00185011" w:rsidRDefault="00185011" w:rsidP="00185011">
      <w:pPr>
        <w:ind w:left="1440" w:hanging="1440"/>
        <w:jc w:val="both"/>
      </w:pPr>
      <w:r>
        <w:t>Section</w:t>
      </w:r>
    </w:p>
    <w:p w14:paraId="4F4CF08B" w14:textId="77777777" w:rsidR="00185011" w:rsidRDefault="00185011" w:rsidP="00185011">
      <w:pPr>
        <w:ind w:left="1440" w:hanging="1440"/>
        <w:jc w:val="both"/>
      </w:pPr>
      <w:r>
        <w:t>600.100</w:t>
      </w:r>
      <w:r>
        <w:tab/>
        <w:t xml:space="preserve">Definitions </w:t>
      </w:r>
    </w:p>
    <w:p w14:paraId="55B4D87D" w14:textId="77777777" w:rsidR="00185011" w:rsidRDefault="00185011" w:rsidP="00185011">
      <w:pPr>
        <w:ind w:left="1440" w:hanging="1440"/>
        <w:jc w:val="both"/>
      </w:pPr>
      <w:r>
        <w:t>600.110</w:t>
      </w:r>
      <w:r>
        <w:tab/>
        <w:t>Adoption and Modification of the Code</w:t>
      </w:r>
    </w:p>
    <w:p w14:paraId="15E22501" w14:textId="77777777" w:rsidR="00185011" w:rsidRDefault="00185011" w:rsidP="00185011">
      <w:pPr>
        <w:ind w:left="1440" w:hanging="1440"/>
        <w:jc w:val="both"/>
      </w:pPr>
      <w:r>
        <w:t>600.120</w:t>
      </w:r>
      <w:r>
        <w:tab/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Energy Conservation Advisory Council</w:t>
      </w:r>
    </w:p>
    <w:p w14:paraId="1FB258EE" w14:textId="77777777" w:rsidR="00185011" w:rsidRDefault="00185011" w:rsidP="00185011">
      <w:pPr>
        <w:ind w:left="1440" w:hanging="1440"/>
        <w:jc w:val="both"/>
      </w:pPr>
      <w:r>
        <w:t>600.130</w:t>
      </w:r>
      <w:r>
        <w:tab/>
        <w:t>Revisions to the Code</w:t>
      </w:r>
    </w:p>
    <w:p w14:paraId="180A5378" w14:textId="77777777" w:rsidR="00185011" w:rsidRDefault="00185011" w:rsidP="00185011">
      <w:pPr>
        <w:ind w:left="1440" w:hanging="1440"/>
        <w:jc w:val="both"/>
      </w:pPr>
    </w:p>
    <w:p w14:paraId="5F30CE20" w14:textId="77777777" w:rsidR="00185011" w:rsidRDefault="00185011" w:rsidP="00185011">
      <w:pPr>
        <w:jc w:val="center"/>
      </w:pPr>
      <w:r>
        <w:t>SUBPART B:  STATE FUNDED FACILITIES</w:t>
      </w:r>
    </w:p>
    <w:p w14:paraId="6E608FEB" w14:textId="77777777" w:rsidR="00185011" w:rsidRDefault="00185011" w:rsidP="00185011">
      <w:pPr>
        <w:jc w:val="both"/>
      </w:pPr>
    </w:p>
    <w:p w14:paraId="097E129A" w14:textId="77777777" w:rsidR="00185011" w:rsidRDefault="00185011" w:rsidP="00185011">
      <w:pPr>
        <w:jc w:val="both"/>
      </w:pPr>
      <w:r>
        <w:t>Section</w:t>
      </w:r>
    </w:p>
    <w:p w14:paraId="449C4489" w14:textId="77777777" w:rsidR="00185011" w:rsidRDefault="00185011" w:rsidP="00185011">
      <w:pPr>
        <w:jc w:val="both"/>
      </w:pPr>
      <w:r>
        <w:t>600.200</w:t>
      </w:r>
      <w:r>
        <w:tab/>
        <w:t>Standards for State Funded Facilities</w:t>
      </w:r>
    </w:p>
    <w:p w14:paraId="39FE0427" w14:textId="77777777" w:rsidR="00185011" w:rsidRDefault="00185011" w:rsidP="00185011">
      <w:pPr>
        <w:jc w:val="both"/>
      </w:pPr>
      <w:r>
        <w:t>600.210</w:t>
      </w:r>
      <w:r>
        <w:tab/>
      </w:r>
      <w:r w:rsidR="00354E88">
        <w:t>Exemptions</w:t>
      </w:r>
      <w:r>
        <w:t xml:space="preserve"> </w:t>
      </w:r>
    </w:p>
    <w:p w14:paraId="60F2117A" w14:textId="77777777" w:rsidR="00185011" w:rsidRDefault="00185011" w:rsidP="00185011">
      <w:pPr>
        <w:jc w:val="both"/>
      </w:pPr>
      <w:r>
        <w:t>600.220</w:t>
      </w:r>
      <w:r>
        <w:tab/>
        <w:t>Compliance</w:t>
      </w:r>
    </w:p>
    <w:p w14:paraId="41954FD5" w14:textId="77777777" w:rsidR="00185011" w:rsidRDefault="00185011" w:rsidP="00185011">
      <w:pPr>
        <w:jc w:val="both"/>
      </w:pPr>
    </w:p>
    <w:p w14:paraId="18248868" w14:textId="77777777" w:rsidR="00185011" w:rsidRDefault="00185011" w:rsidP="00185011">
      <w:pPr>
        <w:jc w:val="center"/>
      </w:pPr>
      <w:r>
        <w:t>SUBPART C:  PRIVATELY FUNDED COMMERCIAL FACILITIES</w:t>
      </w:r>
    </w:p>
    <w:p w14:paraId="4C91B215" w14:textId="77777777" w:rsidR="00185011" w:rsidRDefault="00185011" w:rsidP="00FA6A48"/>
    <w:p w14:paraId="0C69A13B" w14:textId="77777777" w:rsidR="00185011" w:rsidRDefault="00185011" w:rsidP="00185011">
      <w:r>
        <w:t>Section</w:t>
      </w:r>
    </w:p>
    <w:p w14:paraId="4B5B007E" w14:textId="77777777" w:rsidR="00185011" w:rsidRDefault="00185011" w:rsidP="00185011">
      <w:r>
        <w:t>600.300</w:t>
      </w:r>
      <w:r>
        <w:tab/>
        <w:t>Standards for Privately Funded Commercial Facilities</w:t>
      </w:r>
    </w:p>
    <w:p w14:paraId="7D2EB41E" w14:textId="77777777" w:rsidR="00185011" w:rsidRDefault="00185011" w:rsidP="00185011">
      <w:r>
        <w:t>600.310</w:t>
      </w:r>
      <w:r>
        <w:tab/>
        <w:t>Exemptions</w:t>
      </w:r>
    </w:p>
    <w:p w14:paraId="03C0D4A5" w14:textId="77777777" w:rsidR="00185011" w:rsidRDefault="00185011" w:rsidP="00185011">
      <w:pPr>
        <w:ind w:left="1440" w:hanging="1440"/>
      </w:pPr>
      <w:r>
        <w:t>600.320</w:t>
      </w:r>
      <w:r>
        <w:tab/>
        <w:t xml:space="preserve">Local Jurisdiction </w:t>
      </w:r>
    </w:p>
    <w:p w14:paraId="17AA673B" w14:textId="77777777" w:rsidR="00185011" w:rsidRDefault="00185011" w:rsidP="00185011">
      <w:pPr>
        <w:jc w:val="both"/>
      </w:pPr>
      <w:r>
        <w:t>600.330</w:t>
      </w:r>
      <w:r>
        <w:tab/>
        <w:t>Compliance</w:t>
      </w:r>
    </w:p>
    <w:p w14:paraId="7F46F921" w14:textId="77777777" w:rsidR="00185011" w:rsidRDefault="00185011" w:rsidP="00185011">
      <w:pPr>
        <w:jc w:val="both"/>
      </w:pPr>
      <w:r>
        <w:t>600.340</w:t>
      </w:r>
      <w:r>
        <w:tab/>
        <w:t>Application to Home Rule Units</w:t>
      </w:r>
    </w:p>
    <w:p w14:paraId="60D057C1" w14:textId="77777777" w:rsidR="00185011" w:rsidRDefault="00185011" w:rsidP="00185011"/>
    <w:p w14:paraId="33C36F31" w14:textId="77777777" w:rsidR="00185011" w:rsidRDefault="00185011" w:rsidP="00185011">
      <w:pPr>
        <w:jc w:val="center"/>
      </w:pPr>
      <w:r>
        <w:t>SUBPART D:  RESIDENTIAL BUILDINGS</w:t>
      </w:r>
    </w:p>
    <w:p w14:paraId="6B8D69BD" w14:textId="77777777" w:rsidR="00185011" w:rsidRDefault="00185011" w:rsidP="00185011"/>
    <w:p w14:paraId="2B1E67AE" w14:textId="77777777" w:rsidR="00185011" w:rsidRDefault="00185011" w:rsidP="00185011">
      <w:r>
        <w:t>Section</w:t>
      </w:r>
    </w:p>
    <w:p w14:paraId="487C46F7" w14:textId="77777777" w:rsidR="00185011" w:rsidRDefault="00185011" w:rsidP="00185011">
      <w:r>
        <w:t>600.400</w:t>
      </w:r>
      <w:r>
        <w:tab/>
        <w:t>Standards for Residential Buildings</w:t>
      </w:r>
    </w:p>
    <w:p w14:paraId="62BB59E1" w14:textId="77777777" w:rsidR="00185011" w:rsidRDefault="00185011" w:rsidP="00185011">
      <w:r>
        <w:t>600.410</w:t>
      </w:r>
      <w:r>
        <w:tab/>
        <w:t>Exemptions</w:t>
      </w:r>
    </w:p>
    <w:p w14:paraId="4873F902" w14:textId="77777777" w:rsidR="00185011" w:rsidRDefault="00185011" w:rsidP="00185011">
      <w:r>
        <w:t>600.420</w:t>
      </w:r>
      <w:r>
        <w:tab/>
        <w:t>Local Jurisdiction</w:t>
      </w:r>
    </w:p>
    <w:p w14:paraId="2424ADA0" w14:textId="77777777" w:rsidR="00185011" w:rsidRDefault="00185011" w:rsidP="00185011">
      <w:r>
        <w:t>600.430</w:t>
      </w:r>
      <w:r>
        <w:tab/>
        <w:t>Compliance</w:t>
      </w:r>
    </w:p>
    <w:p w14:paraId="2E259C2E" w14:textId="77777777" w:rsidR="00CE67B5" w:rsidRDefault="00185011" w:rsidP="00185011">
      <w:r>
        <w:t>600.440</w:t>
      </w:r>
      <w:r>
        <w:tab/>
        <w:t>Application to Home Rule Units</w:t>
      </w:r>
    </w:p>
    <w:p w14:paraId="73E56E5E" w14:textId="77777777" w:rsidR="00E14FDD" w:rsidRDefault="00E14FDD" w:rsidP="00DE3856"/>
    <w:p w14:paraId="43C80E4D" w14:textId="231C0E32" w:rsidR="006B677C" w:rsidRDefault="006B677C" w:rsidP="0049556A">
      <w:pPr>
        <w:ind w:left="2160" w:hanging="2160"/>
      </w:pPr>
      <w:proofErr w:type="spellStart"/>
      <w:r>
        <w:t>600.A</w:t>
      </w:r>
      <w:r w:rsidR="00BC2999">
        <w:t>PPENDIX</w:t>
      </w:r>
      <w:proofErr w:type="spellEnd"/>
      <w:r>
        <w:t xml:space="preserve"> A</w:t>
      </w:r>
      <w:r w:rsidR="00C931F7">
        <w:tab/>
        <w:t xml:space="preserve">Supplanted and Additional </w:t>
      </w:r>
      <w:r w:rsidR="005C4677">
        <w:t>2021</w:t>
      </w:r>
      <w:r w:rsidR="00C931F7">
        <w:t xml:space="preserve"> International Energy Conservation Code Sections</w:t>
      </w:r>
    </w:p>
    <w:sectPr w:rsidR="006B677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FF22" w14:textId="77777777" w:rsidR="00F75C57" w:rsidRDefault="00F75C57">
      <w:r>
        <w:separator/>
      </w:r>
    </w:p>
  </w:endnote>
  <w:endnote w:type="continuationSeparator" w:id="0">
    <w:p w14:paraId="5A219725" w14:textId="77777777" w:rsidR="00F75C57" w:rsidRDefault="00F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6714" w14:textId="77777777" w:rsidR="00F75C57" w:rsidRDefault="00F75C57">
      <w:r>
        <w:separator/>
      </w:r>
    </w:p>
  </w:footnote>
  <w:footnote w:type="continuationSeparator" w:id="0">
    <w:p w14:paraId="1CF05886" w14:textId="77777777" w:rsidR="00F75C57" w:rsidRDefault="00F7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48AF"/>
    <w:rsid w:val="00061FD4"/>
    <w:rsid w:val="00090FBF"/>
    <w:rsid w:val="000D225F"/>
    <w:rsid w:val="001079D9"/>
    <w:rsid w:val="00136B47"/>
    <w:rsid w:val="00150267"/>
    <w:rsid w:val="00151B30"/>
    <w:rsid w:val="00185011"/>
    <w:rsid w:val="001C7D95"/>
    <w:rsid w:val="001E3074"/>
    <w:rsid w:val="00225354"/>
    <w:rsid w:val="002524EC"/>
    <w:rsid w:val="002A643F"/>
    <w:rsid w:val="00320A93"/>
    <w:rsid w:val="0033695D"/>
    <w:rsid w:val="00337CEB"/>
    <w:rsid w:val="00354E88"/>
    <w:rsid w:val="00367A2E"/>
    <w:rsid w:val="003F3A28"/>
    <w:rsid w:val="003F5FD7"/>
    <w:rsid w:val="00431CFE"/>
    <w:rsid w:val="004461A1"/>
    <w:rsid w:val="0049556A"/>
    <w:rsid w:val="004D5CD6"/>
    <w:rsid w:val="004D73D3"/>
    <w:rsid w:val="004F2BD3"/>
    <w:rsid w:val="005001C5"/>
    <w:rsid w:val="0052308E"/>
    <w:rsid w:val="00530BE1"/>
    <w:rsid w:val="00542E97"/>
    <w:rsid w:val="0056157E"/>
    <w:rsid w:val="0056501E"/>
    <w:rsid w:val="005B5461"/>
    <w:rsid w:val="005C4677"/>
    <w:rsid w:val="005E5BF7"/>
    <w:rsid w:val="005F4571"/>
    <w:rsid w:val="006418A6"/>
    <w:rsid w:val="006A2114"/>
    <w:rsid w:val="006B677C"/>
    <w:rsid w:val="006D5961"/>
    <w:rsid w:val="006D68AA"/>
    <w:rsid w:val="0070276B"/>
    <w:rsid w:val="00723F71"/>
    <w:rsid w:val="00731B90"/>
    <w:rsid w:val="00750E41"/>
    <w:rsid w:val="00780733"/>
    <w:rsid w:val="007866CF"/>
    <w:rsid w:val="007C14B2"/>
    <w:rsid w:val="007F5DB2"/>
    <w:rsid w:val="00801D20"/>
    <w:rsid w:val="00825C45"/>
    <w:rsid w:val="008271B1"/>
    <w:rsid w:val="00830862"/>
    <w:rsid w:val="00837F88"/>
    <w:rsid w:val="0084781C"/>
    <w:rsid w:val="0085192F"/>
    <w:rsid w:val="008834FB"/>
    <w:rsid w:val="008B34C5"/>
    <w:rsid w:val="008B4361"/>
    <w:rsid w:val="008B5CB2"/>
    <w:rsid w:val="008C704F"/>
    <w:rsid w:val="008D4EA0"/>
    <w:rsid w:val="009355D9"/>
    <w:rsid w:val="00935A8C"/>
    <w:rsid w:val="0098276C"/>
    <w:rsid w:val="009C4011"/>
    <w:rsid w:val="009C4FD4"/>
    <w:rsid w:val="00A174BB"/>
    <w:rsid w:val="00A2265D"/>
    <w:rsid w:val="00A26859"/>
    <w:rsid w:val="00A414BC"/>
    <w:rsid w:val="00A600AA"/>
    <w:rsid w:val="00A62D56"/>
    <w:rsid w:val="00A62F7E"/>
    <w:rsid w:val="00A70FAA"/>
    <w:rsid w:val="00AA4D5E"/>
    <w:rsid w:val="00AB29C6"/>
    <w:rsid w:val="00AE120A"/>
    <w:rsid w:val="00AE1744"/>
    <w:rsid w:val="00AE5547"/>
    <w:rsid w:val="00AF38F6"/>
    <w:rsid w:val="00B00D8D"/>
    <w:rsid w:val="00B07E7E"/>
    <w:rsid w:val="00B31598"/>
    <w:rsid w:val="00B35D67"/>
    <w:rsid w:val="00B45DF1"/>
    <w:rsid w:val="00B516F7"/>
    <w:rsid w:val="00B51DEC"/>
    <w:rsid w:val="00B66925"/>
    <w:rsid w:val="00B71177"/>
    <w:rsid w:val="00B876EC"/>
    <w:rsid w:val="00BC2999"/>
    <w:rsid w:val="00BF5EF1"/>
    <w:rsid w:val="00C0515C"/>
    <w:rsid w:val="00C4537A"/>
    <w:rsid w:val="00C86A0C"/>
    <w:rsid w:val="00C931F7"/>
    <w:rsid w:val="00CC13F9"/>
    <w:rsid w:val="00CD3723"/>
    <w:rsid w:val="00CE67B5"/>
    <w:rsid w:val="00D55B37"/>
    <w:rsid w:val="00D62188"/>
    <w:rsid w:val="00D735B8"/>
    <w:rsid w:val="00D93C67"/>
    <w:rsid w:val="00DC558E"/>
    <w:rsid w:val="00DE3856"/>
    <w:rsid w:val="00DE4285"/>
    <w:rsid w:val="00E14FDD"/>
    <w:rsid w:val="00E7288E"/>
    <w:rsid w:val="00E95503"/>
    <w:rsid w:val="00EB424E"/>
    <w:rsid w:val="00F43DEE"/>
    <w:rsid w:val="00F75C57"/>
    <w:rsid w:val="00FA6A48"/>
    <w:rsid w:val="00FB1533"/>
    <w:rsid w:val="00FB1E43"/>
    <w:rsid w:val="00FE4988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E17289"/>
  <w15:docId w15:val="{2C7E0B07-E201-4928-9A9B-90C1AAF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0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cp:lastPrinted>2005-02-22T15:03:00Z</cp:lastPrinted>
  <dcterms:created xsi:type="dcterms:W3CDTF">2023-11-13T16:13:00Z</dcterms:created>
  <dcterms:modified xsi:type="dcterms:W3CDTF">2023-12-11T16:22:00Z</dcterms:modified>
</cp:coreProperties>
</file>