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72" w:rsidRDefault="005D7A72" w:rsidP="005D7A72">
      <w:pPr>
        <w:widowControl w:val="0"/>
        <w:autoSpaceDE w:val="0"/>
        <w:autoSpaceDN w:val="0"/>
        <w:adjustRightInd w:val="0"/>
      </w:pPr>
      <w:bookmarkStart w:id="0" w:name="_GoBack"/>
      <w:bookmarkEnd w:id="0"/>
    </w:p>
    <w:p w:rsidR="005D7A72" w:rsidRDefault="005D7A72" w:rsidP="005D7A72">
      <w:pPr>
        <w:widowControl w:val="0"/>
        <w:autoSpaceDE w:val="0"/>
        <w:autoSpaceDN w:val="0"/>
        <w:adjustRightInd w:val="0"/>
      </w:pPr>
      <w:r>
        <w:rPr>
          <w:b/>
          <w:bCs/>
        </w:rPr>
        <w:t>Section 41.10  Purpose</w:t>
      </w:r>
      <w:r>
        <w:t xml:space="preserve"> </w:t>
      </w:r>
    </w:p>
    <w:p w:rsidR="005D7A72" w:rsidRDefault="005D7A72" w:rsidP="005D7A72">
      <w:pPr>
        <w:widowControl w:val="0"/>
        <w:autoSpaceDE w:val="0"/>
        <w:autoSpaceDN w:val="0"/>
        <w:adjustRightInd w:val="0"/>
      </w:pPr>
    </w:p>
    <w:p w:rsidR="005D7A72" w:rsidRDefault="005D7A72" w:rsidP="005D7A72">
      <w:pPr>
        <w:widowControl w:val="0"/>
        <w:autoSpaceDE w:val="0"/>
        <w:autoSpaceDN w:val="0"/>
        <w:adjustRightInd w:val="0"/>
      </w:pPr>
      <w:r>
        <w:t xml:space="preserve">The Capital Development Board is a State agency frequently designated to administer the distribution of grant funds.  The purpose of this Part is to ensure accountability for the funds and to promote efficiency in the distribution of the funds. </w:t>
      </w:r>
    </w:p>
    <w:sectPr w:rsidR="005D7A72" w:rsidSect="005D7A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7A72"/>
    <w:rsid w:val="00387F66"/>
    <w:rsid w:val="00561237"/>
    <w:rsid w:val="005C3366"/>
    <w:rsid w:val="005D7A72"/>
    <w:rsid w:val="00AC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