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F" w:rsidRDefault="005444BF" w:rsidP="00810C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0CCD" w:rsidRPr="00810CCD" w:rsidRDefault="00810CCD" w:rsidP="00810CCD">
      <w:pPr>
        <w:rPr>
          <w:rFonts w:ascii="Times New Roman" w:hAnsi="Times New Roman" w:cs="Times New Roman"/>
          <w:b/>
          <w:sz w:val="24"/>
          <w:szCs w:val="24"/>
        </w:rPr>
      </w:pPr>
      <w:r w:rsidRPr="00810CCD">
        <w:rPr>
          <w:rFonts w:ascii="Times New Roman" w:hAnsi="Times New Roman" w:cs="Times New Roman"/>
          <w:b/>
          <w:sz w:val="24"/>
          <w:szCs w:val="24"/>
        </w:rPr>
        <w:t>Section 1510.65  Fees</w:t>
      </w:r>
    </w:p>
    <w:p w:rsidR="00810CCD" w:rsidRDefault="00810CCD" w:rsidP="00810CCD">
      <w:pPr>
        <w:rPr>
          <w:rFonts w:ascii="Times New Roman" w:hAnsi="Times New Roman" w:cs="Times New Roman"/>
          <w:sz w:val="24"/>
          <w:szCs w:val="24"/>
        </w:rPr>
      </w:pPr>
    </w:p>
    <w:p w:rsidR="00810CCD" w:rsidRDefault="00810CCD" w:rsidP="00810CCD">
      <w:pPr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 xml:space="preserve">The following fees shall be paid to the Department for the administration of the Act and are not refundable: </w:t>
      </w:r>
    </w:p>
    <w:p w:rsidR="0070582A" w:rsidRPr="00E1362D" w:rsidRDefault="0070582A" w:rsidP="00810CCD">
      <w:pPr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 xml:space="preserve">Application Fees </w:t>
      </w:r>
    </w:p>
    <w:p w:rsidR="00810CCD" w:rsidRDefault="00810CCD" w:rsidP="00810CCD">
      <w:pPr>
        <w:ind w:left="144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 xml:space="preserve">The fee for application for a certificate of registration as a wholesale drug distributor is $200. </w:t>
      </w:r>
    </w:p>
    <w:p w:rsidR="009A2F64" w:rsidRPr="00E1362D" w:rsidRDefault="009A2F64" w:rsidP="00810CC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 xml:space="preserve">Renewal Fees </w:t>
      </w:r>
    </w:p>
    <w:p w:rsidR="00810CCD" w:rsidRPr="00E1362D" w:rsidRDefault="00810CCD" w:rsidP="009A2F64">
      <w:pPr>
        <w:ind w:left="1425" w:firstLine="15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The fee for the renewal of a certificate of registration shall be $200 per year.</w:t>
      </w:r>
    </w:p>
    <w:p w:rsidR="0070582A" w:rsidRDefault="0070582A" w:rsidP="00810CCD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 xml:space="preserve">General Fees  </w:t>
      </w:r>
    </w:p>
    <w:p w:rsidR="0070582A" w:rsidRDefault="0070582A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>The fee for the issuance of a duplicate license, for the issuance of a replacement license for a license that has been lost or destroyed or for the issuance of a license with a change of name or address, other than during the renewal period, is $20.  No fee is required for name and address changes on Department records when no duplicate license is issued.</w:t>
      </w:r>
    </w:p>
    <w:p w:rsidR="0070582A" w:rsidRDefault="0070582A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>The fee for a certification of a licensee’s record for any purpose is $20.</w:t>
      </w:r>
    </w:p>
    <w:p w:rsidR="0070582A" w:rsidRDefault="0070582A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>The fee for the change of person responsible for drugs is $50.</w:t>
      </w:r>
    </w:p>
    <w:p w:rsidR="0070582A" w:rsidRDefault="0070582A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Pr="00E1362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>The fee for a wall certificate showing licensure shall be the actual cost of producing the certificate.</w:t>
      </w:r>
    </w:p>
    <w:p w:rsidR="0070582A" w:rsidRDefault="0070582A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E1362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E1362D">
        <w:rPr>
          <w:rFonts w:ascii="Times New Roman" w:hAnsi="Times New Roman" w:cs="Times New Roman"/>
          <w:sz w:val="24"/>
          <w:szCs w:val="24"/>
        </w:rPr>
        <w:t>The fee for a roster of persons licensed as a wholesale drug distributor in this State shall be the actual cost of producing the roster.</w:t>
      </w:r>
    </w:p>
    <w:p w:rsidR="00810CCD" w:rsidRPr="00810CCD" w:rsidRDefault="00810CCD" w:rsidP="00810CC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810CCD" w:rsidRPr="00810CCD" w:rsidRDefault="00810CCD">
      <w:pPr>
        <w:pStyle w:val="JCARSourceNote"/>
        <w:ind w:firstLine="720"/>
        <w:rPr>
          <w:rFonts w:ascii="Times New Roman" w:hAnsi="Times New Roman" w:cs="Times New Roman"/>
          <w:sz w:val="24"/>
          <w:szCs w:val="24"/>
        </w:rPr>
      </w:pPr>
      <w:r w:rsidRPr="00810CCD">
        <w:rPr>
          <w:rFonts w:ascii="Times New Roman" w:hAnsi="Times New Roman" w:cs="Times New Roman"/>
          <w:sz w:val="24"/>
          <w:szCs w:val="24"/>
        </w:rPr>
        <w:t xml:space="preserve">(Source:  Added at 27 </w:t>
      </w:r>
      <w:smartTag w:uri="urn:schemas-microsoft-com:office:smarttags" w:element="State">
        <w:smartTag w:uri="urn:schemas-microsoft-com:office:smarttags" w:element="place">
          <w:r w:rsidRPr="00810CCD">
            <w:rPr>
              <w:rFonts w:ascii="Times New Roman" w:hAnsi="Times New Roman" w:cs="Times New Roman"/>
              <w:sz w:val="24"/>
              <w:szCs w:val="24"/>
            </w:rPr>
            <w:t>Ill.</w:t>
          </w:r>
        </w:smartTag>
      </w:smartTag>
      <w:r w:rsidRPr="00810CCD">
        <w:rPr>
          <w:rFonts w:ascii="Times New Roman" w:hAnsi="Times New Roman" w:cs="Times New Roman"/>
          <w:sz w:val="24"/>
          <w:szCs w:val="24"/>
        </w:rPr>
        <w:t xml:space="preserve"> Reg. </w:t>
      </w:r>
      <w:r w:rsidR="007104A7">
        <w:rPr>
          <w:rFonts w:ascii="Times New Roman" w:hAnsi="Times New Roman" w:cs="Times New Roman"/>
          <w:sz w:val="24"/>
          <w:szCs w:val="24"/>
        </w:rPr>
        <w:t>18997</w:t>
      </w:r>
      <w:r w:rsidRPr="00810CCD">
        <w:rPr>
          <w:rFonts w:ascii="Times New Roman" w:hAnsi="Times New Roman" w:cs="Times New Roman"/>
          <w:sz w:val="24"/>
          <w:szCs w:val="24"/>
        </w:rPr>
        <w:t xml:space="preserve">, effective </w:t>
      </w:r>
      <w:smartTag w:uri="urn:schemas-microsoft-com:office:smarttags" w:element="date">
        <w:smartTagPr>
          <w:attr w:name="Year" w:val="2003"/>
          <w:attr w:name="Day" w:val="5"/>
          <w:attr w:name="Month" w:val="12"/>
        </w:smartTagPr>
        <w:r w:rsidR="007104A7">
          <w:rPr>
            <w:rFonts w:ascii="Times New Roman" w:hAnsi="Times New Roman" w:cs="Times New Roman"/>
            <w:sz w:val="24"/>
            <w:szCs w:val="24"/>
          </w:rPr>
          <w:t>December 5, 2003</w:t>
        </w:r>
      </w:smartTag>
      <w:r w:rsidRPr="00810CCD">
        <w:rPr>
          <w:rFonts w:ascii="Times New Roman" w:hAnsi="Times New Roman" w:cs="Times New Roman"/>
          <w:sz w:val="24"/>
          <w:szCs w:val="24"/>
        </w:rPr>
        <w:t>)</w:t>
      </w:r>
    </w:p>
    <w:sectPr w:rsidR="00810CCD" w:rsidRPr="00810CC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96F">
      <w:r>
        <w:separator/>
      </w:r>
    </w:p>
  </w:endnote>
  <w:endnote w:type="continuationSeparator" w:id="0">
    <w:p w:rsidR="00000000" w:rsidRDefault="00D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Impact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96F">
      <w:r>
        <w:separator/>
      </w:r>
    </w:p>
  </w:footnote>
  <w:footnote w:type="continuationSeparator" w:id="0">
    <w:p w:rsidR="00000000" w:rsidRDefault="00D1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444BF"/>
    <w:rsid w:val="0056157E"/>
    <w:rsid w:val="0056501E"/>
    <w:rsid w:val="005F4571"/>
    <w:rsid w:val="00616FB9"/>
    <w:rsid w:val="006A2114"/>
    <w:rsid w:val="006D5961"/>
    <w:rsid w:val="0070582A"/>
    <w:rsid w:val="007104A7"/>
    <w:rsid w:val="00780733"/>
    <w:rsid w:val="007C14B2"/>
    <w:rsid w:val="00801D20"/>
    <w:rsid w:val="00810CCD"/>
    <w:rsid w:val="00825C45"/>
    <w:rsid w:val="008271B1"/>
    <w:rsid w:val="00837F88"/>
    <w:rsid w:val="0084781C"/>
    <w:rsid w:val="008B4361"/>
    <w:rsid w:val="008D4EA0"/>
    <w:rsid w:val="00935A8C"/>
    <w:rsid w:val="0098276C"/>
    <w:rsid w:val="009A2F64"/>
    <w:rsid w:val="009C4011"/>
    <w:rsid w:val="009C4FD4"/>
    <w:rsid w:val="00A131FC"/>
    <w:rsid w:val="00A174BB"/>
    <w:rsid w:val="00A2265D"/>
    <w:rsid w:val="00A414BC"/>
    <w:rsid w:val="00A600AA"/>
    <w:rsid w:val="00A62F7E"/>
    <w:rsid w:val="00A8438D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296F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CD"/>
    <w:pPr>
      <w:widowControl w:val="0"/>
      <w:autoSpaceDE w:val="0"/>
      <w:autoSpaceDN w:val="0"/>
      <w:adjustRightInd w:val="0"/>
    </w:pPr>
    <w:rPr>
      <w:rFonts w:ascii="Garamond Antiqua" w:hAnsi="Garamond Antiqua" w:cs="Garamond Antiqu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CD"/>
    <w:pPr>
      <w:widowControl w:val="0"/>
      <w:autoSpaceDE w:val="0"/>
      <w:autoSpaceDN w:val="0"/>
      <w:adjustRightInd w:val="0"/>
    </w:pPr>
    <w:rPr>
      <w:rFonts w:ascii="Garamond Antiqua" w:hAnsi="Garamond Antiqua" w:cs="Garamond Antiqu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