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E5" w:rsidRDefault="003555E5" w:rsidP="003555E5"/>
    <w:p w:rsidR="003555E5" w:rsidRDefault="003555E5" w:rsidP="003555E5">
      <w:pPr>
        <w:rPr>
          <w:b/>
        </w:rPr>
      </w:pPr>
      <w:r>
        <w:rPr>
          <w:b/>
        </w:rPr>
        <w:t xml:space="preserve">Section 1455.190  Verification of Experience Credit </w:t>
      </w:r>
    </w:p>
    <w:p w:rsidR="003555E5" w:rsidRDefault="003555E5" w:rsidP="003555E5"/>
    <w:p w:rsidR="003555E5" w:rsidRDefault="003555E5" w:rsidP="003555E5">
      <w:r>
        <w:t xml:space="preserve">All applicants shall verify experience credit on forms provided by the Division.  Those forms shall include information on the type of property, date of report, address of appraised property, description of work performed and number of work hours.  The Division may audit such verification and, if requested, the applicant must provide experience documentation in the form of reports or file memoranda and should support the experience claimed.  The Division, at its discretion, will determine the validity of all appraisal experience credit in conformity with criteria recommended by the AQB. All experience must be USPAP compliant. An applicant's experience must be in appraisal work conforming to Standards 1, 2, 3, 4, 5 and/or 6 in which the appraiser demonstrates proficiency in appraisal principles, methodology, procedures (development), and reporting conclusions. </w:t>
      </w:r>
    </w:p>
    <w:p w:rsidR="00C540FD" w:rsidRDefault="00C540FD" w:rsidP="003555E5"/>
    <w:p w:rsidR="003555E5" w:rsidRDefault="003555E5" w:rsidP="003555E5">
      <w:pPr>
        <w:ind w:left="1440" w:hanging="720"/>
      </w:pPr>
      <w:r>
        <w:t>a)</w:t>
      </w:r>
      <w:r>
        <w:tab/>
        <w:t>For applicants intending to upgrade to a State Certified Residential Real Estate Appraiser License:</w:t>
      </w:r>
    </w:p>
    <w:p w:rsidR="003555E5" w:rsidRPr="004C3D92" w:rsidRDefault="003555E5" w:rsidP="003555E5"/>
    <w:p w:rsidR="003555E5" w:rsidRDefault="003555E5" w:rsidP="003555E5">
      <w:pPr>
        <w:ind w:left="2160" w:hanging="720"/>
      </w:pPr>
      <w:r>
        <w:t>1)</w:t>
      </w:r>
      <w:r>
        <w:tab/>
        <w:t>No more than 30% of the residential experience shall be claimed for appraisal review or appraisal consulting assignments.</w:t>
      </w:r>
    </w:p>
    <w:p w:rsidR="003555E5" w:rsidRDefault="003555E5" w:rsidP="003555E5"/>
    <w:p w:rsidR="003555E5" w:rsidRDefault="003555E5" w:rsidP="003555E5">
      <w:pPr>
        <w:ind w:left="2160" w:hanging="720"/>
      </w:pPr>
      <w:r>
        <w:t>2)</w:t>
      </w:r>
      <w:r>
        <w:tab/>
        <w:t>No more than 30% of the residential experience shall be claimed for the appraisal of vacant land.</w:t>
      </w:r>
    </w:p>
    <w:p w:rsidR="003555E5" w:rsidRDefault="003555E5" w:rsidP="003555E5"/>
    <w:p w:rsidR="003555E5" w:rsidRDefault="003555E5" w:rsidP="003555E5">
      <w:pPr>
        <w:ind w:left="2160" w:hanging="720"/>
      </w:pPr>
      <w:r>
        <w:t>3)</w:t>
      </w:r>
      <w:r>
        <w:tab/>
        <w:t>No more than 30% of the total experience shall be non-residential assignments.</w:t>
      </w:r>
    </w:p>
    <w:p w:rsidR="003555E5" w:rsidRDefault="003555E5" w:rsidP="003555E5">
      <w:bookmarkStart w:id="0" w:name="_GoBack"/>
      <w:bookmarkEnd w:id="0"/>
    </w:p>
    <w:p w:rsidR="003555E5" w:rsidRDefault="003555E5" w:rsidP="003555E5">
      <w:pPr>
        <w:ind w:left="2160" w:hanging="720"/>
      </w:pPr>
      <w:r>
        <w:t>4)</w:t>
      </w:r>
      <w:r>
        <w:tab/>
        <w:t>No less than 50% of the total experience submitted shall contain signed certifications by the applicant.</w:t>
      </w:r>
    </w:p>
    <w:p w:rsidR="003555E5" w:rsidRPr="004C3D92" w:rsidRDefault="003555E5" w:rsidP="003555E5"/>
    <w:p w:rsidR="003555E5" w:rsidRDefault="003555E5" w:rsidP="003555E5">
      <w:pPr>
        <w:ind w:left="720" w:firstLine="720"/>
        <w:rPr>
          <w:u w:val="single"/>
        </w:rPr>
      </w:pPr>
      <w:r>
        <w:t>5)</w:t>
      </w:r>
      <w:r>
        <w:tab/>
        <w:t>All experience logs must contain original signatures.</w:t>
      </w:r>
    </w:p>
    <w:p w:rsidR="003555E5" w:rsidRPr="004C3D92" w:rsidRDefault="003555E5" w:rsidP="003555E5"/>
    <w:p w:rsidR="003555E5" w:rsidRDefault="003555E5" w:rsidP="003555E5">
      <w:pPr>
        <w:ind w:left="1440" w:hanging="720"/>
      </w:pPr>
      <w:r>
        <w:t>b)</w:t>
      </w:r>
      <w:r>
        <w:tab/>
        <w:t>For applicants intending to upgrade to a State Certified General Real Estate Appraiser License:</w:t>
      </w:r>
    </w:p>
    <w:p w:rsidR="003555E5" w:rsidRDefault="003555E5" w:rsidP="003555E5"/>
    <w:p w:rsidR="003555E5" w:rsidRDefault="003555E5" w:rsidP="003555E5">
      <w:pPr>
        <w:ind w:left="2160" w:hanging="720"/>
      </w:pPr>
      <w:r>
        <w:t>1)</w:t>
      </w:r>
      <w:r>
        <w:tab/>
        <w:t>No more than 30% of the experience shall be claimed for appraisal review or appraisal consulting assignments.</w:t>
      </w:r>
    </w:p>
    <w:p w:rsidR="003555E5" w:rsidRDefault="003555E5" w:rsidP="003555E5"/>
    <w:p w:rsidR="003555E5" w:rsidRDefault="003555E5" w:rsidP="003555E5">
      <w:pPr>
        <w:ind w:left="2160" w:hanging="720"/>
      </w:pPr>
      <w:r>
        <w:t>2)</w:t>
      </w:r>
      <w:r>
        <w:tab/>
        <w:t>No more than 30% of the residential experience shall be claimed for the appraisal of vacant land.</w:t>
      </w:r>
    </w:p>
    <w:p w:rsidR="003555E5" w:rsidRDefault="003555E5" w:rsidP="003555E5"/>
    <w:p w:rsidR="003555E5" w:rsidRDefault="003555E5" w:rsidP="003555E5">
      <w:pPr>
        <w:ind w:left="2160" w:hanging="720"/>
      </w:pPr>
      <w:r>
        <w:t>3)</w:t>
      </w:r>
      <w:r>
        <w:tab/>
        <w:t>No less than 50% of the total experience submitted shall contain signed certifications by the applicant.</w:t>
      </w:r>
    </w:p>
    <w:p w:rsidR="003555E5" w:rsidRDefault="003555E5" w:rsidP="003555E5"/>
    <w:p w:rsidR="003555E5" w:rsidRDefault="003555E5" w:rsidP="003555E5">
      <w:pPr>
        <w:ind w:left="2160" w:hanging="720"/>
      </w:pPr>
      <w:r>
        <w:t>4)</w:t>
      </w:r>
      <w:r>
        <w:tab/>
        <w:t>All experience logs must contain original signatures (not stamps or digital signatures).</w:t>
      </w:r>
    </w:p>
    <w:p w:rsidR="003555E5" w:rsidRDefault="003555E5" w:rsidP="00C71925"/>
    <w:p w:rsidR="003555E5" w:rsidRDefault="00BC0A3B" w:rsidP="003555E5">
      <w:pPr>
        <w:ind w:left="1440" w:hanging="720"/>
      </w:pPr>
      <w:r>
        <w:lastRenderedPageBreak/>
        <w:t>c</w:t>
      </w:r>
      <w:r w:rsidR="003555E5">
        <w:t>)</w:t>
      </w:r>
      <w:r w:rsidR="003555E5">
        <w:tab/>
        <w:t>Practicum courses that are approved by the AQB Course Approval Program or by the Division shall satisfy the non-traditional client experience requirement.</w:t>
      </w:r>
    </w:p>
    <w:p w:rsidR="003555E5" w:rsidRDefault="003555E5" w:rsidP="003555E5"/>
    <w:p w:rsidR="003555E5" w:rsidRDefault="00CC5D3D" w:rsidP="003555E5">
      <w:pPr>
        <w:ind w:firstLine="720"/>
      </w:pPr>
      <w:r>
        <w:t xml:space="preserve">(Source:  Amended at 42 Ill. Reg. </w:t>
      </w:r>
      <w:r w:rsidR="0084109A">
        <w:t>21599</w:t>
      </w:r>
      <w:r>
        <w:t xml:space="preserve">, effective </w:t>
      </w:r>
      <w:r w:rsidR="0084109A">
        <w:t>November 26, 2018</w:t>
      </w:r>
      <w:r>
        <w:t>)</w:t>
      </w:r>
    </w:p>
    <w:sectPr w:rsidR="003555E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D1" w:rsidRDefault="007B47D1">
      <w:r>
        <w:separator/>
      </w:r>
    </w:p>
  </w:endnote>
  <w:endnote w:type="continuationSeparator" w:id="0">
    <w:p w:rsidR="007B47D1" w:rsidRDefault="007B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D1" w:rsidRDefault="007B47D1">
      <w:r>
        <w:separator/>
      </w:r>
    </w:p>
  </w:footnote>
  <w:footnote w:type="continuationSeparator" w:id="0">
    <w:p w:rsidR="007B47D1" w:rsidRDefault="007B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73195"/>
    <w:multiLevelType w:val="hybridMultilevel"/>
    <w:tmpl w:val="0262CB8A"/>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4A82307C"/>
    <w:multiLevelType w:val="hybridMultilevel"/>
    <w:tmpl w:val="2730CEFC"/>
    <w:lvl w:ilvl="0" w:tplc="04090011">
      <w:start w:val="1"/>
      <w:numFmt w:val="decimal"/>
      <w:lvlText w:val="%1)"/>
      <w:lvlJc w:val="left"/>
      <w:pPr>
        <w:tabs>
          <w:tab w:val="num" w:pos="720"/>
        </w:tabs>
        <w:ind w:left="720" w:hanging="360"/>
      </w:pPr>
    </w:lvl>
    <w:lvl w:ilvl="1" w:tplc="F1981220">
      <w:start w:val="3"/>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8508052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331217"/>
    <w:multiLevelType w:val="hybridMultilevel"/>
    <w:tmpl w:val="B2B6904E"/>
    <w:lvl w:ilvl="0" w:tplc="97BA34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10"/>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52C7"/>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401"/>
    <w:rsid w:val="00174FFD"/>
    <w:rsid w:val="001830D0"/>
    <w:rsid w:val="001915E7"/>
    <w:rsid w:val="00193ABB"/>
    <w:rsid w:val="0019502A"/>
    <w:rsid w:val="001A6EDB"/>
    <w:rsid w:val="001B5F27"/>
    <w:rsid w:val="001C1D61"/>
    <w:rsid w:val="001C5DF7"/>
    <w:rsid w:val="001C71C2"/>
    <w:rsid w:val="001C7D95"/>
    <w:rsid w:val="001D0EBA"/>
    <w:rsid w:val="001D0EFC"/>
    <w:rsid w:val="001D7BEB"/>
    <w:rsid w:val="001E3074"/>
    <w:rsid w:val="001E630C"/>
    <w:rsid w:val="001F2A01"/>
    <w:rsid w:val="001F356A"/>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55E5"/>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26DFA"/>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3D92"/>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E88"/>
    <w:rsid w:val="00662310"/>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B9D"/>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4336"/>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47D1"/>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109A"/>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57087"/>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07A"/>
    <w:rsid w:val="009D219C"/>
    <w:rsid w:val="009D4E6C"/>
    <w:rsid w:val="009D7D1F"/>
    <w:rsid w:val="009D7E67"/>
    <w:rsid w:val="009E051B"/>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760E0"/>
    <w:rsid w:val="00A809C5"/>
    <w:rsid w:val="00A82D33"/>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2FA9"/>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0A3B"/>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0996"/>
    <w:rsid w:val="00C42A93"/>
    <w:rsid w:val="00C4537A"/>
    <w:rsid w:val="00C45BEB"/>
    <w:rsid w:val="00C470EE"/>
    <w:rsid w:val="00C50195"/>
    <w:rsid w:val="00C540FD"/>
    <w:rsid w:val="00C60D0B"/>
    <w:rsid w:val="00C67B51"/>
    <w:rsid w:val="00C711D1"/>
    <w:rsid w:val="00C71925"/>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5D3D"/>
    <w:rsid w:val="00CD3723"/>
    <w:rsid w:val="00CD5413"/>
    <w:rsid w:val="00CE01BF"/>
    <w:rsid w:val="00CE4292"/>
    <w:rsid w:val="00CE6CBE"/>
    <w:rsid w:val="00CF0FC7"/>
    <w:rsid w:val="00D03A79"/>
    <w:rsid w:val="00D0676C"/>
    <w:rsid w:val="00D10D50"/>
    <w:rsid w:val="00D12594"/>
    <w:rsid w:val="00D17DC3"/>
    <w:rsid w:val="00D2155A"/>
    <w:rsid w:val="00D27015"/>
    <w:rsid w:val="00D2776C"/>
    <w:rsid w:val="00D27E4E"/>
    <w:rsid w:val="00D32AA7"/>
    <w:rsid w:val="00D337D2"/>
    <w:rsid w:val="00D33832"/>
    <w:rsid w:val="00D33B60"/>
    <w:rsid w:val="00D453EE"/>
    <w:rsid w:val="00D46468"/>
    <w:rsid w:val="00D55B37"/>
    <w:rsid w:val="00D56195"/>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444C"/>
    <w:rsid w:val="00F05968"/>
    <w:rsid w:val="00F05FAF"/>
    <w:rsid w:val="00F12353"/>
    <w:rsid w:val="00F128F8"/>
    <w:rsid w:val="00F12CAF"/>
    <w:rsid w:val="00F13E5A"/>
    <w:rsid w:val="00F16AA7"/>
    <w:rsid w:val="00F20D9B"/>
    <w:rsid w:val="00F32CF1"/>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35E25-CEEF-486E-AFAE-A10FDE83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E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68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Marines Debra L.</cp:lastModifiedBy>
  <cp:revision>5</cp:revision>
  <dcterms:created xsi:type="dcterms:W3CDTF">2018-11-09T19:14:00Z</dcterms:created>
  <dcterms:modified xsi:type="dcterms:W3CDTF">2019-07-10T19:11:00Z</dcterms:modified>
</cp:coreProperties>
</file>