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19" w:rsidRPr="00281D97" w:rsidRDefault="00130A19" w:rsidP="00130A19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</w:p>
    <w:bookmarkEnd w:id="0"/>
    <w:p w:rsidR="00130A19" w:rsidRDefault="00130A19" w:rsidP="00130A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1455.100  Application for a State Certified General Real Estate Appraiser License and a State Certified Residential Real Estate Appraiser License; Application for an Associate Real Estate Trainee Appraiser License; Application by Non-Resident for Licensure by Endorsement</w:t>
      </w:r>
      <w:r>
        <w:t xml:space="preserve"> </w:t>
      </w:r>
    </w:p>
    <w:p w:rsidR="00130A19" w:rsidRDefault="00130A19" w:rsidP="00130A19">
      <w:pPr>
        <w:widowControl w:val="0"/>
        <w:autoSpaceDE w:val="0"/>
        <w:autoSpaceDN w:val="0"/>
        <w:adjustRightInd w:val="0"/>
      </w:pPr>
    </w:p>
    <w:p w:rsidR="00130A19" w:rsidRDefault="00130A19" w:rsidP="00130A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applicant for a State Certified General Real Estate Appraiser License and a State Certified Residential Real Estate Appraiser License shall submit to the Division: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application, provided by the Division and signed by the applicant, on which all questions have been answered;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The fee required by Section 1455.320;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Proof of successful completion of the qualifying education requirements as provided by Section 1455.150;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score report/application that provides proof of successful completion of the qualifying education and experience requirements as provided by Subparts C and D;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Proof of successful completion of the examination authorized by the Division and endorsed by the AQB; and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Satisfactory completion of a criminal background check, as required by Section 5-22 of the Act.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applicant for an Associate Real Estate Trainee Appraiser License shall submit to the Division: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application, provided by the Division and signed by the applicant, on which all questions have been answered;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1440"/>
        <w:rPr>
          <w:u w:val="single"/>
        </w:rPr>
      </w:pPr>
      <w:r>
        <w:t>2)</w:t>
      </w:r>
      <w:r>
        <w:tab/>
        <w:t>The fee required by Section 1455.320;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Proof of successful completion of the qualifying education requirements within 5 years prior to initial application, as provided by Subpart C;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score report/application that provides proof of successful completion of the examination authorized by the Division;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Proof of successful completion of any required conditional education offering; and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Satisfactory completion of a criminal background check, as required by </w:t>
      </w:r>
      <w:r>
        <w:lastRenderedPageBreak/>
        <w:t>Section 5-22 of the Act.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non-resident applicant for a State Certified General Real Estate Appraiser license or a State Certified Residential Real Estate Appraiser license applying by endorsement shall submit to the Division: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application, provided by the Division and signed by the applicant, on which all questions have been answered;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The fee required by Section 1455.320; </w:t>
      </w:r>
    </w:p>
    <w:p w:rsidR="00130A19" w:rsidRDefault="00130A19" w:rsidP="00130A19"/>
    <w:p w:rsidR="00130A19" w:rsidRDefault="00130A19" w:rsidP="00130A1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certification of good standing from the jurisdiction of the applicant's place of residence or by a search by the Division of the Appraisal Subcommittee's (ASC) National Registry history that may be obtained from the ASC at </w:t>
      </w:r>
      <w:r w:rsidR="009767D1">
        <w:t>1325 G Street N.W., Suite 500</w:t>
      </w:r>
      <w:r>
        <w:t>, Washington DC 20005 or at its website at www.asc.gov</w:t>
      </w:r>
      <w:r w:rsidR="00C82AF0">
        <w:t>; and</w:t>
      </w:r>
      <w:r>
        <w:t xml:space="preserve"> </w:t>
      </w:r>
    </w:p>
    <w:p w:rsidR="001A6AF5" w:rsidRDefault="001A6AF5" w:rsidP="00727D81">
      <w:pPr>
        <w:widowControl w:val="0"/>
        <w:autoSpaceDE w:val="0"/>
        <w:autoSpaceDN w:val="0"/>
        <w:adjustRightInd w:val="0"/>
      </w:pPr>
    </w:p>
    <w:p w:rsidR="001A6AF5" w:rsidRDefault="001A6AF5" w:rsidP="00130A1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Satisfactory completion of a criminal background check, as required by Section 5-22 of the Act.</w:t>
      </w:r>
    </w:p>
    <w:p w:rsidR="00130A19" w:rsidRDefault="00130A19" w:rsidP="00130A19"/>
    <w:p w:rsidR="00130A19" w:rsidRDefault="00AD2CD3" w:rsidP="00130A19">
      <w:pPr>
        <w:pStyle w:val="JCARSourceNote"/>
        <w:ind w:left="720"/>
      </w:pPr>
      <w:r>
        <w:t>(Source:  Amended at 4</w:t>
      </w:r>
      <w:r w:rsidR="00FF3D58">
        <w:t>4</w:t>
      </w:r>
      <w:r>
        <w:t xml:space="preserve"> Ill. Reg. </w:t>
      </w:r>
      <w:r w:rsidR="00485F4A">
        <w:t>210</w:t>
      </w:r>
      <w:r>
        <w:t xml:space="preserve">, effective </w:t>
      </w:r>
      <w:r w:rsidR="00485F4A">
        <w:t>December 23, 2019</w:t>
      </w:r>
      <w:r>
        <w:t>)</w:t>
      </w:r>
    </w:p>
    <w:sectPr w:rsidR="00130A19" w:rsidSect="00062560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06" w:rsidRDefault="005F1806">
      <w:r>
        <w:separator/>
      </w:r>
    </w:p>
  </w:endnote>
  <w:endnote w:type="continuationSeparator" w:id="0">
    <w:p w:rsidR="005F1806" w:rsidRDefault="005F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06" w:rsidRDefault="005F1806">
      <w:r>
        <w:separator/>
      </w:r>
    </w:p>
  </w:footnote>
  <w:footnote w:type="continuationSeparator" w:id="0">
    <w:p w:rsidR="005F1806" w:rsidRDefault="005F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F0F"/>
    <w:rsid w:val="00001F1D"/>
    <w:rsid w:val="00002A2E"/>
    <w:rsid w:val="00003CEF"/>
    <w:rsid w:val="00011A7D"/>
    <w:rsid w:val="000122C7"/>
    <w:rsid w:val="00014324"/>
    <w:rsid w:val="000158C8"/>
    <w:rsid w:val="00016F74"/>
    <w:rsid w:val="000221F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560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A1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AF5"/>
    <w:rsid w:val="001A6EDB"/>
    <w:rsid w:val="001B5E84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1D97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4EE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F4A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1806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06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372C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F07"/>
    <w:rsid w:val="00717DBE"/>
    <w:rsid w:val="00720025"/>
    <w:rsid w:val="007268A0"/>
    <w:rsid w:val="00727763"/>
    <w:rsid w:val="007278C5"/>
    <w:rsid w:val="00727D81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C1D"/>
    <w:rsid w:val="007C4EE5"/>
    <w:rsid w:val="007D0B2D"/>
    <w:rsid w:val="007D1829"/>
    <w:rsid w:val="007E5206"/>
    <w:rsid w:val="007E7993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D3F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689"/>
    <w:rsid w:val="00950386"/>
    <w:rsid w:val="009602D3"/>
    <w:rsid w:val="00960C37"/>
    <w:rsid w:val="00961E38"/>
    <w:rsid w:val="00965A76"/>
    <w:rsid w:val="00966D51"/>
    <w:rsid w:val="009767D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82E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649F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AEE"/>
    <w:rsid w:val="00AC0DD5"/>
    <w:rsid w:val="00AC4914"/>
    <w:rsid w:val="00AC6F0C"/>
    <w:rsid w:val="00AC7225"/>
    <w:rsid w:val="00AD2A5F"/>
    <w:rsid w:val="00AD2CD3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D8E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F0F"/>
    <w:rsid w:val="00C42A93"/>
    <w:rsid w:val="00C42C6D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16D0"/>
    <w:rsid w:val="00C82AF0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45B"/>
    <w:rsid w:val="00CE1A34"/>
    <w:rsid w:val="00CE4292"/>
    <w:rsid w:val="00CF3A92"/>
    <w:rsid w:val="00CF612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1AB9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2C2"/>
    <w:rsid w:val="00E21CD6"/>
    <w:rsid w:val="00E24167"/>
    <w:rsid w:val="00E24878"/>
    <w:rsid w:val="00E30395"/>
    <w:rsid w:val="00E34B29"/>
    <w:rsid w:val="00E406C7"/>
    <w:rsid w:val="00E40FDC"/>
    <w:rsid w:val="00E41211"/>
    <w:rsid w:val="00E441D8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3915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0D3"/>
    <w:rsid w:val="00F02FDE"/>
    <w:rsid w:val="00F04307"/>
    <w:rsid w:val="00F05968"/>
    <w:rsid w:val="00F05FAF"/>
    <w:rsid w:val="00F12353"/>
    <w:rsid w:val="00F128F8"/>
    <w:rsid w:val="00F12CAF"/>
    <w:rsid w:val="00F13E5A"/>
    <w:rsid w:val="00F14198"/>
    <w:rsid w:val="00F16AA7"/>
    <w:rsid w:val="00F20D9B"/>
    <w:rsid w:val="00F20DE0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46B"/>
    <w:rsid w:val="00FB58CD"/>
    <w:rsid w:val="00FB6CE4"/>
    <w:rsid w:val="00FB7DF7"/>
    <w:rsid w:val="00FC18E5"/>
    <w:rsid w:val="00FC2BF7"/>
    <w:rsid w:val="00FC3252"/>
    <w:rsid w:val="00FC34CE"/>
    <w:rsid w:val="00FC7A26"/>
    <w:rsid w:val="00FD25DA"/>
    <w:rsid w:val="00FD38AB"/>
    <w:rsid w:val="00FD7B30"/>
    <w:rsid w:val="00FF3D5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13908A-9CE6-4CBC-AC95-0422903F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C8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5</cp:revision>
  <cp:lastPrinted>2019-11-21T16:54:00Z</cp:lastPrinted>
  <dcterms:created xsi:type="dcterms:W3CDTF">2019-12-09T20:00:00Z</dcterms:created>
  <dcterms:modified xsi:type="dcterms:W3CDTF">2020-01-07T20:14:00Z</dcterms:modified>
</cp:coreProperties>
</file>