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97" w:rsidRDefault="00B90C97" w:rsidP="00B90C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0C97" w:rsidRDefault="00B90C97" w:rsidP="00B90C97">
      <w:pPr>
        <w:widowControl w:val="0"/>
        <w:autoSpaceDE w:val="0"/>
        <w:autoSpaceDN w:val="0"/>
        <w:adjustRightInd w:val="0"/>
        <w:jc w:val="center"/>
      </w:pPr>
      <w:r>
        <w:t>SUBPART C:  GENERAL</w:t>
      </w:r>
    </w:p>
    <w:sectPr w:rsidR="00B90C97" w:rsidSect="00B90C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C97"/>
    <w:rsid w:val="005C3366"/>
    <w:rsid w:val="00631152"/>
    <w:rsid w:val="006850C6"/>
    <w:rsid w:val="006C7A60"/>
    <w:rsid w:val="00B9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GENERAL</vt:lpstr>
    </vt:vector>
  </TitlesOfParts>
  <Company>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GENERAL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