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64D8" w14:textId="77777777" w:rsidR="00992F7E" w:rsidRDefault="00992F7E" w:rsidP="00992F7E"/>
    <w:p w14:paraId="3C7893E0" w14:textId="77777777" w:rsidR="00992F7E" w:rsidRDefault="00992F7E" w:rsidP="00992F7E">
      <w:pPr>
        <w:rPr>
          <w:b/>
          <w:bCs/>
        </w:rPr>
      </w:pPr>
      <w:r>
        <w:rPr>
          <w:b/>
          <w:bCs/>
        </w:rPr>
        <w:t>Section 1291.213  Exceptions to the Change of Ownership Request Requirement</w:t>
      </w:r>
    </w:p>
    <w:p w14:paraId="78CDD74E" w14:textId="77777777" w:rsidR="00992F7E" w:rsidRPr="00992F7E" w:rsidRDefault="00992F7E" w:rsidP="00992F7E"/>
    <w:p w14:paraId="0BC9D0DD" w14:textId="535022F9" w:rsidR="00992F7E" w:rsidRDefault="00992F7E" w:rsidP="00992F7E">
      <w:r>
        <w:t xml:space="preserve">The Department </w:t>
      </w:r>
      <w:r w:rsidR="000C0978">
        <w:t xml:space="preserve">will </w:t>
      </w:r>
      <w:r>
        <w:t xml:space="preserve">consider the following to not be a change of ownership or sale or transfer of a </w:t>
      </w:r>
      <w:r w:rsidR="000C0978" w:rsidRPr="000C0978">
        <w:t xml:space="preserve">dispensing organization </w:t>
      </w:r>
      <w:r>
        <w:t>license:</w:t>
      </w:r>
    </w:p>
    <w:p w14:paraId="585E55C5" w14:textId="77777777" w:rsidR="00992F7E" w:rsidRDefault="00992F7E" w:rsidP="00992F7E"/>
    <w:p w14:paraId="360D5C34" w14:textId="4E276121" w:rsidR="00992F7E" w:rsidRDefault="00992F7E" w:rsidP="00992F7E">
      <w:pPr>
        <w:ind w:left="1440" w:hanging="720"/>
      </w:pPr>
      <w:r>
        <w:t>a)</w:t>
      </w:r>
      <w:r>
        <w:tab/>
      </w:r>
      <w:r w:rsidR="000C0978">
        <w:t>D</w:t>
      </w:r>
      <w:r>
        <w:t xml:space="preserve">eath, </w:t>
      </w:r>
      <w:r w:rsidR="000C0978">
        <w:t>I</w:t>
      </w:r>
      <w:r>
        <w:t xml:space="preserve">ncapacity, and </w:t>
      </w:r>
      <w:r w:rsidR="000C0978">
        <w:t>R</w:t>
      </w:r>
      <w:r>
        <w:t xml:space="preserve">eceivership of a </w:t>
      </w:r>
      <w:r w:rsidR="000C0978">
        <w:t>P</w:t>
      </w:r>
      <w:r>
        <w:t xml:space="preserve">rincipal </w:t>
      </w:r>
      <w:r w:rsidR="000C0978">
        <w:t>O</w:t>
      </w:r>
      <w:r>
        <w:t xml:space="preserve">fficer.  The death, incapacity, or receivership of a </w:t>
      </w:r>
      <w:r w:rsidR="007C7D3C">
        <w:t>p</w:t>
      </w:r>
      <w:r>
        <w:t xml:space="preserve">rincipal </w:t>
      </w:r>
      <w:r w:rsidR="007C7D3C">
        <w:t>o</w:t>
      </w:r>
      <w:r>
        <w:t xml:space="preserve">fficer may not result in the change of ownership or sale or transfer of the licenses for fee purposes, however; the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 shall notify the Department of the affected </w:t>
      </w:r>
      <w:r w:rsidR="007C7D3C">
        <w:t>p</w:t>
      </w:r>
      <w:r>
        <w:t xml:space="preserve">rincipal </w:t>
      </w:r>
      <w:r w:rsidR="007C7D3C">
        <w:t>o</w:t>
      </w:r>
      <w:r>
        <w:t xml:space="preserve">fficer within 10 business days of that </w:t>
      </w:r>
      <w:r w:rsidR="007C7D3C">
        <w:t>p</w:t>
      </w:r>
      <w:r>
        <w:t xml:space="preserve">rincipal </w:t>
      </w:r>
      <w:r w:rsidR="007C7D3C">
        <w:t>o</w:t>
      </w:r>
      <w:r>
        <w:t xml:space="preserve">fficer's triggering event.  The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 shall provide the Department any updated necessary policies and procedures, </w:t>
      </w:r>
      <w:r w:rsidR="00B160B8">
        <w:t>T</w:t>
      </w:r>
      <w:r>
        <w:t xml:space="preserve">ables of </w:t>
      </w:r>
      <w:r w:rsidR="00B160B8">
        <w:t>O</w:t>
      </w:r>
      <w:r>
        <w:t xml:space="preserve">rganization, </w:t>
      </w:r>
      <w:r w:rsidR="00B160B8">
        <w:t>O</w:t>
      </w:r>
      <w:r>
        <w:t xml:space="preserve">wnership, and </w:t>
      </w:r>
      <w:r w:rsidR="00B160B8">
        <w:t>C</w:t>
      </w:r>
      <w:r>
        <w:t>ontrol, and any other documents the Department may</w:t>
      </w:r>
      <w:r w:rsidRPr="000F28B3">
        <w:t xml:space="preserve"> require</w:t>
      </w:r>
      <w:r w:rsidR="000C0978" w:rsidRPr="000F28B3">
        <w:t xml:space="preserve"> related to the change of ownership event</w:t>
      </w:r>
      <w:r>
        <w:t>.</w:t>
      </w:r>
    </w:p>
    <w:p w14:paraId="39971779" w14:textId="77777777" w:rsidR="00992F7E" w:rsidRDefault="00992F7E" w:rsidP="00992F7E"/>
    <w:p w14:paraId="746C5BF7" w14:textId="2B25922D" w:rsidR="00992F7E" w:rsidRDefault="00992F7E" w:rsidP="00992F7E">
      <w:pPr>
        <w:ind w:left="1440" w:hanging="720"/>
      </w:pPr>
      <w:r>
        <w:t>b)</w:t>
      </w:r>
      <w:r>
        <w:tab/>
        <w:t xml:space="preserve">Conversion.  </w:t>
      </w:r>
      <w:r w:rsidR="000C0978">
        <w:t>A d</w:t>
      </w:r>
      <w:r>
        <w:t xml:space="preserve">ispensing </w:t>
      </w:r>
      <w:r w:rsidR="007C7D3C">
        <w:t>o</w:t>
      </w:r>
      <w:r>
        <w:t>rganization may combine with or convert, including</w:t>
      </w:r>
      <w:r w:rsidR="00B160B8">
        <w:t>,</w:t>
      </w:r>
      <w:r>
        <w:t xml:space="preserve"> but not limited to</w:t>
      </w:r>
      <w:r w:rsidR="00B160B8">
        <w:t>,</w:t>
      </w:r>
      <w:r>
        <w:t xml:space="preserve"> under </w:t>
      </w:r>
      <w:r w:rsidR="008C5FB5">
        <w:t>the Entity Omnibus Act</w:t>
      </w:r>
      <w:r>
        <w:t xml:space="preserve"> </w:t>
      </w:r>
      <w:r w:rsidR="008C5FB5">
        <w:t>[</w:t>
      </w:r>
      <w:r>
        <w:t xml:space="preserve">805 </w:t>
      </w:r>
      <w:proofErr w:type="spellStart"/>
      <w:r>
        <w:t>ILCS</w:t>
      </w:r>
      <w:proofErr w:type="spellEnd"/>
      <w:r>
        <w:t xml:space="preserve"> 415</w:t>
      </w:r>
      <w:r w:rsidR="008C5FB5">
        <w:t>]</w:t>
      </w:r>
      <w:r>
        <w:t xml:space="preserve">, for the exclusive purpose of changing its entity jurisdiction to one of the states or territories of the United States or the District of Columbia, its entity </w:t>
      </w:r>
      <w:proofErr w:type="gramStart"/>
      <w:r>
        <w:t>type</w:t>
      </w:r>
      <w:proofErr w:type="gramEnd"/>
      <w:r>
        <w:t xml:space="preserve"> or change the legal name of an entity without filing a change of ownership or sale or transfer of a license request.  This exception applies only if the </w:t>
      </w:r>
      <w:r w:rsidR="007C7D3C">
        <w:t>p</w:t>
      </w:r>
      <w:r>
        <w:t xml:space="preserve">rincipal </w:t>
      </w:r>
      <w:r w:rsidR="007C7D3C">
        <w:t>o</w:t>
      </w:r>
      <w:r>
        <w:t xml:space="preserve">fficers' interests will remain the same after the combination, conversion, or change of legal name, and there will not be any new </w:t>
      </w:r>
      <w:r w:rsidR="007C7D3C">
        <w:t>p</w:t>
      </w:r>
      <w:r>
        <w:t xml:space="preserve">rincipal </w:t>
      </w:r>
      <w:r w:rsidR="007C7D3C">
        <w:t>o</w:t>
      </w:r>
      <w:r>
        <w:t>fficers (</w:t>
      </w:r>
      <w:r w:rsidR="007C7D3C">
        <w:t>i</w:t>
      </w:r>
      <w:r>
        <w:t xml:space="preserve">ndividuals or entities).  Within 14 calendar days of the combination, conversion, or change of legal name the </w:t>
      </w:r>
      <w:r w:rsidR="007C7D3C">
        <w:t>d</w:t>
      </w:r>
      <w:r>
        <w:t xml:space="preserve">ispensing </w:t>
      </w:r>
      <w:r w:rsidR="007C7D3C">
        <w:t>o</w:t>
      </w:r>
      <w:r>
        <w:t>rganization must submit the following to the Department:</w:t>
      </w:r>
    </w:p>
    <w:p w14:paraId="7C10F8DB" w14:textId="77777777" w:rsidR="00992F7E" w:rsidRDefault="00992F7E" w:rsidP="00992F7E"/>
    <w:p w14:paraId="3227D994" w14:textId="59D5266A" w:rsidR="00992F7E" w:rsidRDefault="00992F7E" w:rsidP="00992F7E">
      <w:pPr>
        <w:ind w:left="720" w:firstLine="720"/>
      </w:pPr>
      <w:r>
        <w:t>1)</w:t>
      </w:r>
      <w:r>
        <w:tab/>
        <w:t>A copy of the transaction documents;</w:t>
      </w:r>
    </w:p>
    <w:p w14:paraId="3DD2CB85" w14:textId="77777777" w:rsidR="00992F7E" w:rsidRDefault="00992F7E" w:rsidP="00992F7E"/>
    <w:p w14:paraId="5AD69577" w14:textId="1FE09F3C" w:rsidR="00992F7E" w:rsidRDefault="00992F7E" w:rsidP="00992F7E">
      <w:pPr>
        <w:ind w:left="720" w:firstLine="720"/>
      </w:pPr>
      <w:r>
        <w:t>2)</w:t>
      </w:r>
      <w:r>
        <w:tab/>
        <w:t>A copy of any documents submitted to the Illinois Secretary of State;</w:t>
      </w:r>
    </w:p>
    <w:p w14:paraId="7530E280" w14:textId="77777777" w:rsidR="00992F7E" w:rsidRDefault="00992F7E" w:rsidP="00992F7E"/>
    <w:p w14:paraId="6F6E3465" w14:textId="77777777" w:rsidR="00992F7E" w:rsidRDefault="00992F7E" w:rsidP="00992F7E">
      <w:pPr>
        <w:ind w:left="2160" w:hanging="720"/>
      </w:pPr>
      <w:r>
        <w:t>3)</w:t>
      </w:r>
      <w:r>
        <w:tab/>
        <w:t>A copy of any document submitted to the Secretary of State or similar regulator of another state if the entity is organized under the laws of a state of the United States other than Illinois, a territory of the United States, or the District of Columbia;</w:t>
      </w:r>
    </w:p>
    <w:p w14:paraId="71DCF61B" w14:textId="77777777" w:rsidR="00992F7E" w:rsidRDefault="00992F7E" w:rsidP="00992F7E"/>
    <w:p w14:paraId="44DA6DE8" w14:textId="552D3163" w:rsidR="00992F7E" w:rsidRDefault="00992F7E" w:rsidP="00992F7E">
      <w:pPr>
        <w:ind w:left="2160" w:hanging="720"/>
      </w:pPr>
      <w:r>
        <w:t>4)</w:t>
      </w:r>
      <w:r>
        <w:tab/>
        <w:t xml:space="preserve">Identification of the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rganization's or </w:t>
      </w:r>
      <w:r w:rsidR="007C7D3C">
        <w:t>p</w:t>
      </w:r>
      <w:r>
        <w:t xml:space="preserve">rincipal </w:t>
      </w:r>
      <w:r w:rsidR="007C7D3C">
        <w:t>o</w:t>
      </w:r>
      <w:r>
        <w:t>wners' registered agents; and</w:t>
      </w:r>
    </w:p>
    <w:p w14:paraId="0AB7401E" w14:textId="77777777" w:rsidR="00992F7E" w:rsidRDefault="00992F7E" w:rsidP="00992F7E"/>
    <w:p w14:paraId="6F835A17" w14:textId="613AC569" w:rsidR="00992F7E" w:rsidRDefault="00992F7E" w:rsidP="008C5FB5">
      <w:pPr>
        <w:ind w:left="2160" w:hanging="720"/>
      </w:pPr>
      <w:r>
        <w:t>5)</w:t>
      </w:r>
      <w:r>
        <w:tab/>
        <w:t xml:space="preserve">Identification of any </w:t>
      </w:r>
      <w:r w:rsidR="007C7D3C">
        <w:t>p</w:t>
      </w:r>
      <w:r>
        <w:t xml:space="preserve">rincipal </w:t>
      </w:r>
      <w:r w:rsidR="007C7D3C">
        <w:t>o</w:t>
      </w:r>
      <w:r>
        <w:t xml:space="preserve">fficer for which disclosure is required by </w:t>
      </w:r>
      <w:r w:rsidR="008C5FB5">
        <w:t xml:space="preserve">Section </w:t>
      </w:r>
      <w:r>
        <w:t>1-10</w:t>
      </w:r>
      <w:r w:rsidR="008C5FB5">
        <w:t xml:space="preserve"> of Act</w:t>
      </w:r>
      <w:r>
        <w:t xml:space="preserve"> and 68 I</w:t>
      </w:r>
      <w:r w:rsidR="0075493C">
        <w:t xml:space="preserve">ll. </w:t>
      </w:r>
      <w:r>
        <w:t>A</w:t>
      </w:r>
      <w:r w:rsidR="0075493C">
        <w:t xml:space="preserve">dm. </w:t>
      </w:r>
      <w:r>
        <w:t>C</w:t>
      </w:r>
      <w:r w:rsidR="0075493C">
        <w:t>ode</w:t>
      </w:r>
      <w:r>
        <w:t xml:space="preserve"> 1291.10.</w:t>
      </w:r>
    </w:p>
    <w:p w14:paraId="26B43705" w14:textId="77777777" w:rsidR="00E50E47" w:rsidRDefault="00E50E47" w:rsidP="00C415D0"/>
    <w:p w14:paraId="1D241F8A" w14:textId="0E8845C5" w:rsidR="00992F7E" w:rsidRDefault="00992F7E" w:rsidP="00992F7E">
      <w:pPr>
        <w:ind w:left="1440" w:hanging="720"/>
      </w:pPr>
      <w:r>
        <w:t>c)</w:t>
      </w:r>
      <w:r>
        <w:tab/>
        <w:t xml:space="preserve">Reallocation of Owner's Interests Among Remaining Principal Officers.  A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 may reallocate the ownership interests among existing </w:t>
      </w:r>
      <w:r w:rsidR="007C7D3C">
        <w:t>p</w:t>
      </w:r>
      <w:r>
        <w:t xml:space="preserve">rincipal </w:t>
      </w:r>
      <w:r w:rsidR="007C7D3C">
        <w:t>o</w:t>
      </w:r>
      <w:r>
        <w:t xml:space="preserve">fficers if it provides notification of the reallocation to the Department and there are no new </w:t>
      </w:r>
      <w:r w:rsidR="007C7D3C">
        <w:t>p</w:t>
      </w:r>
      <w:r>
        <w:t xml:space="preserve">rincipal </w:t>
      </w:r>
      <w:r w:rsidR="007C7D3C">
        <w:t>o</w:t>
      </w:r>
      <w:r>
        <w:t xml:space="preserve">fficers, or the reallocation does not otherwise </w:t>
      </w:r>
      <w:r>
        <w:lastRenderedPageBreak/>
        <w:t xml:space="preserve">result in a change of ownership or sale or transfer of the license pursuant to Section 1291.210.  A reallocation </w:t>
      </w:r>
      <w:r w:rsidR="000C0978">
        <w:t xml:space="preserve">must meet </w:t>
      </w:r>
      <w:r>
        <w:t>the following requirements:</w:t>
      </w:r>
    </w:p>
    <w:p w14:paraId="0DDABC4A" w14:textId="77777777" w:rsidR="00992F7E" w:rsidRDefault="00992F7E" w:rsidP="00992F7E"/>
    <w:p w14:paraId="1B761D7B" w14:textId="6E08C2E0" w:rsidR="00992F7E" w:rsidRDefault="00992F7E" w:rsidP="00992F7E">
      <w:pPr>
        <w:ind w:left="2160" w:hanging="720"/>
      </w:pPr>
      <w:r>
        <w:t>1)</w:t>
      </w:r>
      <w:r>
        <w:tab/>
        <w:t xml:space="preserve">The interests being reallocated results in a change of less than 51% of the ownership structure of the </w:t>
      </w:r>
      <w:r w:rsidR="007C7D3C">
        <w:t>d</w:t>
      </w:r>
      <w:r>
        <w:t xml:space="preserve">ispensing </w:t>
      </w:r>
      <w:r w:rsidR="007C7D3C">
        <w:t>o</w:t>
      </w:r>
      <w:r>
        <w:t>rganization;</w:t>
      </w:r>
    </w:p>
    <w:p w14:paraId="1D55ACCF" w14:textId="77777777" w:rsidR="00992F7E" w:rsidRDefault="00992F7E" w:rsidP="00992F7E"/>
    <w:p w14:paraId="7AD352B8" w14:textId="01AAD1B4" w:rsidR="00992F7E" w:rsidRDefault="00992F7E" w:rsidP="00992F7E">
      <w:pPr>
        <w:ind w:left="720" w:firstLine="720"/>
      </w:pPr>
      <w:r>
        <w:t>2)</w:t>
      </w:r>
      <w:r>
        <w:tab/>
        <w:t xml:space="preserve">All interests </w:t>
      </w:r>
      <w:r w:rsidR="000C0978">
        <w:t>are</w:t>
      </w:r>
      <w:r>
        <w:t xml:space="preserve"> reallocated to other existing </w:t>
      </w:r>
      <w:r w:rsidR="007C7D3C">
        <w:t>p</w:t>
      </w:r>
      <w:r>
        <w:t xml:space="preserve">rincipal </w:t>
      </w:r>
      <w:r w:rsidR="007C7D3C">
        <w:t>o</w:t>
      </w:r>
      <w:r>
        <w:t>fficers;</w:t>
      </w:r>
    </w:p>
    <w:p w14:paraId="18194EAA" w14:textId="77777777" w:rsidR="00992F7E" w:rsidRDefault="00992F7E" w:rsidP="00992F7E"/>
    <w:p w14:paraId="1DEB7FF0" w14:textId="113B9526" w:rsidR="00992F7E" w:rsidRDefault="00992F7E" w:rsidP="00992F7E">
      <w:pPr>
        <w:ind w:left="2160" w:hanging="720"/>
      </w:pPr>
      <w:r>
        <w:t>3)</w:t>
      </w:r>
      <w:r>
        <w:tab/>
        <w:t xml:space="preserve">Only consensual reallocations where all </w:t>
      </w:r>
      <w:r w:rsidR="007C7D3C">
        <w:t>p</w:t>
      </w:r>
      <w:r>
        <w:t xml:space="preserve">rincipal </w:t>
      </w:r>
      <w:r w:rsidR="007C7D3C">
        <w:t>o</w:t>
      </w:r>
      <w:r>
        <w:t>fficers whose ownership percentages will change agree to the reallocation.  Proof that the transfer was consensual may include</w:t>
      </w:r>
      <w:r w:rsidRPr="000E4FDC">
        <w:t xml:space="preserve"> </w:t>
      </w:r>
      <w:r w:rsidR="000E4FDC" w:rsidRPr="000E4FDC">
        <w:t>that it was done in accordance with any bylaws, membership agreement, or other similar business entity documents agreed to by the owners or per affirmation.</w:t>
      </w:r>
    </w:p>
    <w:p w14:paraId="6E97EC28" w14:textId="77777777" w:rsidR="00992F7E" w:rsidRDefault="00992F7E" w:rsidP="00992F7E"/>
    <w:p w14:paraId="554BAFCB" w14:textId="7461F1B5" w:rsidR="00992F7E" w:rsidRDefault="00992F7E" w:rsidP="00992F7E">
      <w:pPr>
        <w:ind w:left="2160" w:hanging="720"/>
      </w:pPr>
      <w:r>
        <w:t>4)</w:t>
      </w:r>
      <w:r>
        <w:tab/>
        <w:t xml:space="preserve">If any </w:t>
      </w:r>
      <w:r w:rsidR="007C7D3C">
        <w:t>p</w:t>
      </w:r>
      <w:r>
        <w:t xml:space="preserve">rincipal </w:t>
      </w:r>
      <w:r w:rsidR="007C7D3C">
        <w:t>o</w:t>
      </w:r>
      <w:r>
        <w:t xml:space="preserve">fficer will not hold any interest or remain a </w:t>
      </w:r>
      <w:r w:rsidR="007C7D3C">
        <w:t>p</w:t>
      </w:r>
      <w:r>
        <w:t xml:space="preserve">rincipal </w:t>
      </w:r>
      <w:r w:rsidR="007C7D3C">
        <w:t>o</w:t>
      </w:r>
      <w:r>
        <w:t xml:space="preserve">fficer in a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 following the reallocation, that </w:t>
      </w:r>
      <w:r w:rsidR="007C7D3C">
        <w:t>p</w:t>
      </w:r>
      <w:r>
        <w:t xml:space="preserve">rincipal </w:t>
      </w:r>
      <w:r w:rsidR="007C7D3C">
        <w:t>o</w:t>
      </w:r>
      <w:r>
        <w:t xml:space="preserve">fficer shall return their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 agent </w:t>
      </w:r>
      <w:r w:rsidR="000C0978">
        <w:t xml:space="preserve">ID </w:t>
      </w:r>
      <w:r>
        <w:t xml:space="preserve">card </w:t>
      </w:r>
      <w:r w:rsidR="000C0978">
        <w:t xml:space="preserve">to the Department </w:t>
      </w:r>
      <w:r>
        <w:t xml:space="preserve">in accordance with Section 15-40(d) of </w:t>
      </w:r>
      <w:r w:rsidR="00112C46">
        <w:t>the</w:t>
      </w:r>
      <w:r>
        <w:t xml:space="preserve"> Act; and</w:t>
      </w:r>
    </w:p>
    <w:p w14:paraId="53A3E2ED" w14:textId="77777777" w:rsidR="00992F7E" w:rsidRDefault="00992F7E" w:rsidP="00992F7E"/>
    <w:p w14:paraId="51457251" w14:textId="786E72D2" w:rsidR="00992F7E" w:rsidRDefault="00992F7E" w:rsidP="00992F7E">
      <w:pPr>
        <w:ind w:left="2160" w:hanging="720"/>
      </w:pPr>
      <w:r>
        <w:t>5)</w:t>
      </w:r>
      <w:r>
        <w:tab/>
        <w:t xml:space="preserve">All </w:t>
      </w:r>
      <w:r w:rsidR="007C7D3C">
        <w:t>p</w:t>
      </w:r>
      <w:r>
        <w:t xml:space="preserve">rincipal </w:t>
      </w:r>
      <w:r w:rsidR="007C7D3C">
        <w:t>o</w:t>
      </w:r>
      <w:r>
        <w:t xml:space="preserve">fficers remain responsible for all actions of the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 while they were a </w:t>
      </w:r>
      <w:r w:rsidR="007C7D3C">
        <w:t>p</w:t>
      </w:r>
      <w:r>
        <w:t xml:space="preserve">rincipal </w:t>
      </w:r>
      <w:r w:rsidR="007C7D3C">
        <w:t>o</w:t>
      </w:r>
      <w:r>
        <w:t>fficer and are subject to administrative action based on the same regardless of the reallocation.</w:t>
      </w:r>
    </w:p>
    <w:p w14:paraId="703F6D8E" w14:textId="77777777" w:rsidR="00992F7E" w:rsidRDefault="00992F7E" w:rsidP="00992F7E"/>
    <w:p w14:paraId="4C5AE283" w14:textId="1E0E6706" w:rsidR="00992F7E" w:rsidRDefault="00992F7E" w:rsidP="00992F7E">
      <w:pPr>
        <w:ind w:left="1440" w:hanging="720"/>
      </w:pPr>
      <w:r>
        <w:t>d)</w:t>
      </w:r>
      <w:r>
        <w:tab/>
        <w:t xml:space="preserve">Dissolution of </w:t>
      </w:r>
      <w:r w:rsidR="000C0978">
        <w:t>I</w:t>
      </w:r>
      <w:r>
        <w:t xml:space="preserve">ntermediary </w:t>
      </w:r>
      <w:r w:rsidR="000C0978">
        <w:t>C</w:t>
      </w:r>
      <w:r>
        <w:t xml:space="preserve">ompanies.  The dissolution of any intermediary companies of a licensee shall not be considered a change of ownership or sale or transfer of a license so long as the ultimate parent company of the license holding entity or entities remains the same, the ownership percentages of the existing </w:t>
      </w:r>
      <w:r w:rsidR="007C7D3C">
        <w:t>p</w:t>
      </w:r>
      <w:r>
        <w:t xml:space="preserve">rincipal </w:t>
      </w:r>
      <w:r w:rsidR="007C7D3C">
        <w:t>o</w:t>
      </w:r>
      <w:r>
        <w:t>fficers remain the same, and no new intermediary companies or principal officers are added to the existing ownership structure.  If any holding companies of a dispensing organization are dissolved, the licensee shall submit an updated Table of Organization, Ownership, and Control to the Department for the Department's approval prior to any change taking effect.</w:t>
      </w:r>
    </w:p>
    <w:p w14:paraId="55B0943B" w14:textId="77777777" w:rsidR="00992F7E" w:rsidRDefault="00992F7E" w:rsidP="00992F7E"/>
    <w:p w14:paraId="723370B3" w14:textId="2A94C064" w:rsidR="00992F7E" w:rsidRDefault="00992F7E" w:rsidP="00992F7E">
      <w:pPr>
        <w:ind w:left="1440" w:hanging="720"/>
      </w:pPr>
      <w:r>
        <w:t>e)</w:t>
      </w:r>
      <w:r>
        <w:tab/>
        <w:t xml:space="preserve">Addition of </w:t>
      </w:r>
      <w:r w:rsidR="000C0978">
        <w:t>I</w:t>
      </w:r>
      <w:r>
        <w:t xml:space="preserve">ntermediary </w:t>
      </w:r>
      <w:r w:rsidR="000C0978">
        <w:t>C</w:t>
      </w:r>
      <w:r>
        <w:t xml:space="preserve">ompanies.  The addition of any intermediary companies of a licensee shall not be considered a change of ownership or sale or transfer of a license so long as the ultimate parent company of the license holding entity or entities remains the same, the ownership percentages of the existing </w:t>
      </w:r>
      <w:r w:rsidR="007C7D3C">
        <w:t>p</w:t>
      </w:r>
      <w:r>
        <w:t xml:space="preserve">rincipal </w:t>
      </w:r>
      <w:r w:rsidR="007C7D3C">
        <w:t>o</w:t>
      </w:r>
      <w:r>
        <w:t>fficers remain the same, and no new principal officers are added to the existing ownership structure.  If any holding companies are added to the ownership structure of a dispensing organization, the licensee shall submit an updated Table of Organization, Ownership, and Control to the Department for the Department's approval prior to any change taking affect.</w:t>
      </w:r>
    </w:p>
    <w:p w14:paraId="3A7777FE" w14:textId="77777777" w:rsidR="00992F7E" w:rsidRDefault="00992F7E" w:rsidP="00992F7E"/>
    <w:p w14:paraId="14431395" w14:textId="604C1BC2" w:rsidR="00992F7E" w:rsidRDefault="00992F7E" w:rsidP="00992F7E">
      <w:pPr>
        <w:ind w:left="1440" w:hanging="720"/>
      </w:pPr>
      <w:r>
        <w:t>f)</w:t>
      </w:r>
      <w:r>
        <w:tab/>
        <w:t xml:space="preserve">Change of Executive Officer or Member of the Board of Directors.  A change of ownership or sale or transfer of a license application is not required for the removal or addition of an </w:t>
      </w:r>
      <w:r w:rsidR="004D4B4E">
        <w:t>e</w:t>
      </w:r>
      <w:r>
        <w:t xml:space="preserve">xecutive </w:t>
      </w:r>
      <w:r w:rsidR="004D4B4E">
        <w:t>o</w:t>
      </w:r>
      <w:r>
        <w:t xml:space="preserve">fficer or member of the board of directors of </w:t>
      </w:r>
      <w:r>
        <w:lastRenderedPageBreak/>
        <w:t xml:space="preserve">a </w:t>
      </w:r>
      <w:r w:rsidR="007C7D3C">
        <w:t>d</w:t>
      </w:r>
      <w:r>
        <w:t xml:space="preserve">ispensing </w:t>
      </w:r>
      <w:r w:rsidR="007C7D3C">
        <w:t>o</w:t>
      </w:r>
      <w:r>
        <w:t xml:space="preserve">rganization so long as the change does not otherwise qualify as a change of ownership or sale or transfer of a license as outline in Section 1291.210.  However, the addition of an </w:t>
      </w:r>
      <w:r w:rsidR="004D4B4E">
        <w:t>e</w:t>
      </w:r>
      <w:r>
        <w:t xml:space="preserve">xecutive </w:t>
      </w:r>
      <w:r w:rsidR="004D4B4E">
        <w:t>o</w:t>
      </w:r>
      <w:r>
        <w:t xml:space="preserve">fficer or member of the board of directors must be approved by the Department as a </w:t>
      </w:r>
      <w:r w:rsidR="004D4B4E">
        <w:t>p</w:t>
      </w:r>
      <w:r>
        <w:t xml:space="preserve">rincipal </w:t>
      </w:r>
      <w:r w:rsidR="004D4B4E">
        <w:t>o</w:t>
      </w:r>
      <w:r>
        <w:t xml:space="preserve">fficer </w:t>
      </w:r>
      <w:r w:rsidR="000C0978" w:rsidRPr="000F28B3">
        <w:t>in accordance with Section 15-60(b) of the Act</w:t>
      </w:r>
      <w:r w:rsidR="000C0978">
        <w:t xml:space="preserve"> </w:t>
      </w:r>
      <w:r>
        <w:t xml:space="preserve">prior to </w:t>
      </w:r>
      <w:r w:rsidR="0016399E">
        <w:t xml:space="preserve">any </w:t>
      </w:r>
      <w:r>
        <w:t>change taking effect.</w:t>
      </w:r>
    </w:p>
    <w:p w14:paraId="6C52F978" w14:textId="77777777" w:rsidR="00992F7E" w:rsidRDefault="00992F7E" w:rsidP="00992F7E"/>
    <w:p w14:paraId="46394F3A" w14:textId="09FA5EB3" w:rsidR="00992F7E" w:rsidRDefault="00992F7E" w:rsidP="00992F7E">
      <w:pPr>
        <w:ind w:left="1440" w:hanging="720"/>
      </w:pPr>
      <w:r>
        <w:t>g)</w:t>
      </w:r>
      <w:r>
        <w:tab/>
        <w:t>A Consultant or Conditional Management Service Agreement ("</w:t>
      </w:r>
      <w:proofErr w:type="spellStart"/>
      <w:r>
        <w:t>CMSA</w:t>
      </w:r>
      <w:proofErr w:type="spellEnd"/>
      <w:r>
        <w:t xml:space="preserve">") or </w:t>
      </w:r>
      <w:r w:rsidR="000C0978">
        <w:t>O</w:t>
      </w:r>
      <w:r>
        <w:t xml:space="preserve">ther </w:t>
      </w:r>
      <w:r w:rsidR="000C0978">
        <w:t>S</w:t>
      </w:r>
      <w:r>
        <w:t xml:space="preserve">imilar </w:t>
      </w:r>
      <w:r w:rsidR="000C0978">
        <w:t>A</w:t>
      </w:r>
      <w:r>
        <w:t xml:space="preserve">greement </w:t>
      </w:r>
      <w:r w:rsidR="000C0978">
        <w:t>T</w:t>
      </w:r>
      <w:r>
        <w:t xml:space="preserve">hat </w:t>
      </w:r>
      <w:r w:rsidR="000C0978">
        <w:t>I</w:t>
      </w:r>
      <w:r>
        <w:t xml:space="preserve">s </w:t>
      </w:r>
      <w:r w:rsidR="000C0978">
        <w:t>E</w:t>
      </w:r>
      <w:r>
        <w:t xml:space="preserve">xecuted </w:t>
      </w:r>
      <w:r w:rsidR="000C0978">
        <w:t>P</w:t>
      </w:r>
      <w:r>
        <w:t xml:space="preserve">ursuant to Section 1291.214.  If a </w:t>
      </w:r>
      <w:proofErr w:type="spellStart"/>
      <w:r>
        <w:t>CMSA</w:t>
      </w:r>
      <w:proofErr w:type="spellEnd"/>
      <w:r>
        <w:t xml:space="preserve"> or similar agreement is submitted for review with terms that are not substantially similar to those outlined in Section 1291.214, the agreement or contract will be considered a change of ownership or sale or transfer of a license pursuant to Section 1291.210 and must proceed through the process outlined in Section 1291.211.</w:t>
      </w:r>
    </w:p>
    <w:p w14:paraId="5AD38311" w14:textId="77777777" w:rsidR="00992F7E" w:rsidRDefault="00992F7E" w:rsidP="00093935"/>
    <w:p w14:paraId="115BBF9A" w14:textId="2BA3F496" w:rsidR="000174EB" w:rsidRPr="00093935" w:rsidRDefault="00992F7E" w:rsidP="00992F7E">
      <w:pPr>
        <w:ind w:firstLine="720"/>
      </w:pPr>
      <w:r w:rsidRPr="00524821">
        <w:t>(Source:  Added at 4</w:t>
      </w:r>
      <w:r w:rsidR="006A6AFB">
        <w:t>8</w:t>
      </w:r>
      <w:r w:rsidRPr="00524821">
        <w:t xml:space="preserve"> Ill. Reg. </w:t>
      </w:r>
      <w:r w:rsidR="00BC6C39">
        <w:t>13377</w:t>
      </w:r>
      <w:r w:rsidRPr="00524821">
        <w:t xml:space="preserve">, effective </w:t>
      </w:r>
      <w:r w:rsidR="00BC6C39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A6AB" w14:textId="77777777" w:rsidR="00FB2F7B" w:rsidRDefault="00FB2F7B">
      <w:r>
        <w:separator/>
      </w:r>
    </w:p>
  </w:endnote>
  <w:endnote w:type="continuationSeparator" w:id="0">
    <w:p w14:paraId="74230BAE" w14:textId="77777777" w:rsidR="00FB2F7B" w:rsidRDefault="00FB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3969" w14:textId="77777777" w:rsidR="00FB2F7B" w:rsidRDefault="00FB2F7B">
      <w:r>
        <w:separator/>
      </w:r>
    </w:p>
  </w:footnote>
  <w:footnote w:type="continuationSeparator" w:id="0">
    <w:p w14:paraId="0CC051CF" w14:textId="77777777" w:rsidR="00FB2F7B" w:rsidRDefault="00FB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97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FDC"/>
    <w:rsid w:val="000E6BBD"/>
    <w:rsid w:val="000E6FF6"/>
    <w:rsid w:val="000E7A0A"/>
    <w:rsid w:val="000F1E7C"/>
    <w:rsid w:val="000F25A1"/>
    <w:rsid w:val="000F28B3"/>
    <w:rsid w:val="000F6AB6"/>
    <w:rsid w:val="000F6C6D"/>
    <w:rsid w:val="00103C24"/>
    <w:rsid w:val="00110A0B"/>
    <w:rsid w:val="00112C4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99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B4E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AFB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93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7D3C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FB5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F7E"/>
    <w:rsid w:val="00994782"/>
    <w:rsid w:val="009A26DA"/>
    <w:rsid w:val="009B45F6"/>
    <w:rsid w:val="009B6ECA"/>
    <w:rsid w:val="009B72A4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0B8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C3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5D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A46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E47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F7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B9E3C"/>
  <w15:chartTrackingRefBased/>
  <w15:docId w15:val="{5F3B7F61-4525-4BF7-A3F2-16C1776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F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2024-09-05T18:03:00Z</dcterms:modified>
</cp:coreProperties>
</file>