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257B" w14:textId="77777777" w:rsidR="00EE73EA" w:rsidRPr="00EE73EA" w:rsidRDefault="00EE73EA" w:rsidP="00EE73EA"/>
    <w:p w14:paraId="0EFD1B13" w14:textId="737440CE" w:rsidR="00EE73EA" w:rsidRPr="00EE73EA" w:rsidRDefault="00EE73EA" w:rsidP="00EE73EA">
      <w:pPr>
        <w:rPr>
          <w:b/>
          <w:bCs/>
        </w:rPr>
      </w:pPr>
      <w:r w:rsidRPr="00EE73EA">
        <w:rPr>
          <w:b/>
          <w:bCs/>
        </w:rPr>
        <w:t>Section 1250.240  Chain of Custody Records</w:t>
      </w:r>
    </w:p>
    <w:p w14:paraId="1F044EDE" w14:textId="77777777" w:rsidR="00EE73EA" w:rsidRPr="00EE73EA" w:rsidRDefault="00EE73EA" w:rsidP="00EE73EA"/>
    <w:p w14:paraId="03525F83" w14:textId="2D9FF4C5" w:rsidR="00EE73EA" w:rsidRPr="00EE73EA" w:rsidRDefault="00EE73EA" w:rsidP="00EE73EA">
      <w:r w:rsidRPr="00EE73EA">
        <w:t xml:space="preserve">A </w:t>
      </w:r>
      <w:r w:rsidR="00022BAE">
        <w:t>l</w:t>
      </w:r>
      <w:r w:rsidRPr="00EE73EA">
        <w:t>icensee shall establish a chain of custody record to ensure the proper tracking and transfer of human remains, which shall include, but is not limited to</w:t>
      </w:r>
      <w:r w:rsidR="002233AF">
        <w:t>,</w:t>
      </w:r>
      <w:r w:rsidRPr="00EE73EA">
        <w:t xml:space="preserve"> the following:</w:t>
      </w:r>
    </w:p>
    <w:p w14:paraId="0A26D54C" w14:textId="77777777" w:rsidR="00EE73EA" w:rsidRPr="00EE73EA" w:rsidRDefault="00EE73EA" w:rsidP="00EE73EA"/>
    <w:p w14:paraId="0ED17AA3" w14:textId="77777777" w:rsidR="00EE73EA" w:rsidRPr="00EE73EA" w:rsidRDefault="00EE73EA" w:rsidP="00EE73EA">
      <w:pPr>
        <w:ind w:left="1440" w:hanging="720"/>
      </w:pPr>
      <w:r w:rsidRPr="00EE73EA">
        <w:t>a)</w:t>
      </w:r>
      <w:r w:rsidRPr="00EE73EA">
        <w:tab/>
        <w:t>A unique identifier, specific to each funeral establishment or funeral business, that shall be attached to the remains, shall accompany the remains on each step of the respective disposition process.  A copy of the unique identifier shall be affixed to the casket or alternative container prior to delivery to the crematorium.</w:t>
      </w:r>
    </w:p>
    <w:p w14:paraId="155A8843" w14:textId="77777777" w:rsidR="00EE73EA" w:rsidRPr="00EE73EA" w:rsidRDefault="00EE73EA" w:rsidP="00EE73EA"/>
    <w:p w14:paraId="4D2A40C0" w14:textId="3DC08C15" w:rsidR="00EE73EA" w:rsidRPr="00EE73EA" w:rsidRDefault="00EE73EA" w:rsidP="00EE73EA">
      <w:pPr>
        <w:ind w:left="1440" w:hanging="720"/>
      </w:pPr>
      <w:r w:rsidRPr="00EE73EA">
        <w:t>b)</w:t>
      </w:r>
      <w:r w:rsidRPr="00EE73EA">
        <w:tab/>
        <w:t xml:space="preserve">The </w:t>
      </w:r>
      <w:r w:rsidR="00022BAE">
        <w:t>l</w:t>
      </w:r>
      <w:r w:rsidRPr="00EE73EA">
        <w:t>icensee, as part of the recordkeeping requirement, verify</w:t>
      </w:r>
      <w:r w:rsidR="003D577E">
        <w:t>ing</w:t>
      </w:r>
      <w:r w:rsidRPr="00EE73EA">
        <w:t xml:space="preserve"> the identification of the remains upon:</w:t>
      </w:r>
    </w:p>
    <w:p w14:paraId="6902F61A" w14:textId="77777777" w:rsidR="00EE73EA" w:rsidRPr="00EE73EA" w:rsidRDefault="00EE73EA" w:rsidP="00EE73EA"/>
    <w:p w14:paraId="31A83EA1" w14:textId="4A75A0B7" w:rsidR="00EE73EA" w:rsidRPr="00EE73EA" w:rsidRDefault="00EE73EA" w:rsidP="00EE73EA">
      <w:pPr>
        <w:ind w:left="2160" w:hanging="720"/>
      </w:pPr>
      <w:r w:rsidRPr="00EE73EA">
        <w:t>1)</w:t>
      </w:r>
      <w:r w:rsidRPr="00EE73EA">
        <w:tab/>
        <w:t>Assuming custody of the remains;</w:t>
      </w:r>
    </w:p>
    <w:p w14:paraId="1E7771A5" w14:textId="77777777" w:rsidR="00EE73EA" w:rsidRPr="00EE73EA" w:rsidRDefault="00EE73EA" w:rsidP="00EE73EA"/>
    <w:p w14:paraId="674F8189" w14:textId="215F808A" w:rsidR="00EE73EA" w:rsidRPr="00EE73EA" w:rsidRDefault="00EE73EA" w:rsidP="00EE73EA">
      <w:pPr>
        <w:ind w:left="2160" w:hanging="720"/>
      </w:pPr>
      <w:r w:rsidRPr="00EE73EA">
        <w:t>2)</w:t>
      </w:r>
      <w:r w:rsidRPr="00EE73EA">
        <w:tab/>
        <w:t>Prior to and following storage of said remains;</w:t>
      </w:r>
    </w:p>
    <w:p w14:paraId="70294041" w14:textId="77777777" w:rsidR="00EE73EA" w:rsidRPr="00EE73EA" w:rsidRDefault="00EE73EA" w:rsidP="00EE73EA"/>
    <w:p w14:paraId="7992F57F" w14:textId="77777777" w:rsidR="00EE73EA" w:rsidRPr="00EE73EA" w:rsidRDefault="00EE73EA" w:rsidP="00EE73EA">
      <w:pPr>
        <w:ind w:left="2160" w:hanging="720"/>
      </w:pPr>
      <w:r w:rsidRPr="00EE73EA">
        <w:t>3)</w:t>
      </w:r>
      <w:r w:rsidRPr="00EE73EA">
        <w:tab/>
        <w:t>Transfers to and from the crematorium, recording the unique identifier assigned by the crematorium on the chain of custody record;</w:t>
      </w:r>
    </w:p>
    <w:p w14:paraId="15E0FAF5" w14:textId="77777777" w:rsidR="00EE73EA" w:rsidRPr="00EE73EA" w:rsidRDefault="00EE73EA" w:rsidP="00EE73EA"/>
    <w:p w14:paraId="7308392E" w14:textId="50E527D4" w:rsidR="00EE73EA" w:rsidRPr="00EE73EA" w:rsidRDefault="00EE73EA" w:rsidP="00EE73EA">
      <w:pPr>
        <w:ind w:left="2160" w:hanging="720"/>
      </w:pPr>
      <w:r w:rsidRPr="00EE73EA">
        <w:t>4)</w:t>
      </w:r>
      <w:r w:rsidRPr="00EE73EA">
        <w:tab/>
        <w:t>Transfers to and from the funeral establishment or funeral business;</w:t>
      </w:r>
    </w:p>
    <w:p w14:paraId="1D86920C" w14:textId="77777777" w:rsidR="00EE73EA" w:rsidRPr="00EE73EA" w:rsidRDefault="00EE73EA" w:rsidP="00EE73EA"/>
    <w:p w14:paraId="4E9DA568" w14:textId="77777777" w:rsidR="00EE73EA" w:rsidRPr="00EE73EA" w:rsidRDefault="00EE73EA" w:rsidP="00EE73EA">
      <w:pPr>
        <w:ind w:left="2160" w:hanging="720"/>
      </w:pPr>
      <w:r w:rsidRPr="00EE73EA">
        <w:t>5)</w:t>
      </w:r>
      <w:r w:rsidRPr="00EE73EA">
        <w:tab/>
        <w:t>Transfers to and from a separately owned funeral establishment or funeral business, recording the unique identifier of both the transferring and receiving funeral establishment or funeral business; and</w:t>
      </w:r>
    </w:p>
    <w:p w14:paraId="10DF78D3" w14:textId="77777777" w:rsidR="00EE73EA" w:rsidRPr="00EE73EA" w:rsidRDefault="00EE73EA" w:rsidP="00EE73EA"/>
    <w:p w14:paraId="682AFBA9" w14:textId="77777777" w:rsidR="00EE73EA" w:rsidRPr="00EE73EA" w:rsidRDefault="00EE73EA" w:rsidP="00EE73EA">
      <w:pPr>
        <w:ind w:left="2160" w:hanging="720"/>
      </w:pPr>
      <w:r w:rsidRPr="00EE73EA">
        <w:t>6)</w:t>
      </w:r>
      <w:r w:rsidRPr="00EE73EA">
        <w:tab/>
        <w:t>Transportation of remains to their place of final disposition.</w:t>
      </w:r>
    </w:p>
    <w:p w14:paraId="54056766" w14:textId="77777777" w:rsidR="00EE73EA" w:rsidRPr="00EE73EA" w:rsidRDefault="00EE73EA" w:rsidP="00EE73EA"/>
    <w:p w14:paraId="6E5C8832" w14:textId="77777777" w:rsidR="00EE73EA" w:rsidRPr="00EE73EA" w:rsidRDefault="00EE73EA" w:rsidP="00EE73EA">
      <w:pPr>
        <w:ind w:left="1440" w:hanging="720"/>
      </w:pPr>
      <w:r w:rsidRPr="00EE73EA">
        <w:t>c)</w:t>
      </w:r>
      <w:r w:rsidRPr="00EE73EA">
        <w:tab/>
        <w:t>If the remains in subsection (a) are separated, additional tracking tags containing the unique identifier shall be similarly placed with all containers holding remains.</w:t>
      </w:r>
    </w:p>
    <w:p w14:paraId="6EE1E5B1" w14:textId="77777777" w:rsidR="00EE73EA" w:rsidRPr="00EE73EA" w:rsidRDefault="00EE73EA" w:rsidP="00EE73EA"/>
    <w:p w14:paraId="6B359722" w14:textId="3B3E3928" w:rsidR="00EE73EA" w:rsidRPr="00EE73EA" w:rsidRDefault="00EE73EA" w:rsidP="00EE73EA">
      <w:pPr>
        <w:ind w:left="1440" w:hanging="720"/>
      </w:pPr>
      <w:r w:rsidRPr="00EE73EA">
        <w:t>d)</w:t>
      </w:r>
      <w:r w:rsidRPr="00EE73EA">
        <w:tab/>
      </w:r>
      <w:r w:rsidR="003D577E">
        <w:t xml:space="preserve">Maintenance of </w:t>
      </w:r>
      <w:r w:rsidRPr="00EE73EA">
        <w:t>the chain of custody records for a minimum of 5 years.</w:t>
      </w:r>
    </w:p>
    <w:p w14:paraId="01F3D97C" w14:textId="77777777" w:rsidR="00EE73EA" w:rsidRPr="00EE73EA" w:rsidRDefault="00EE73EA" w:rsidP="00EE73EA"/>
    <w:p w14:paraId="02EB0D58" w14:textId="28323F71" w:rsidR="00EE73EA" w:rsidRPr="00EE73EA" w:rsidRDefault="00EE73EA" w:rsidP="00EE73EA">
      <w:pPr>
        <w:ind w:left="1440" w:hanging="720"/>
      </w:pPr>
      <w:r w:rsidRPr="00EE73EA">
        <w:t>e)</w:t>
      </w:r>
      <w:r w:rsidRPr="00EE73EA">
        <w:tab/>
      </w:r>
      <w:r w:rsidR="003D577E">
        <w:t xml:space="preserve">Utilization of </w:t>
      </w:r>
      <w:r w:rsidRPr="00EE73EA">
        <w:t>electronic or paper based tracking systems to comply with this Section, so long as the Department has the ability to audit the files.</w:t>
      </w:r>
    </w:p>
    <w:p w14:paraId="3676995F" w14:textId="563CB49F" w:rsidR="000174EB" w:rsidRDefault="000174EB" w:rsidP="00EE73EA"/>
    <w:p w14:paraId="71EA2E38" w14:textId="3E3C6E81" w:rsidR="00EE73EA" w:rsidRPr="00EE73EA" w:rsidRDefault="00EE73EA" w:rsidP="00EE73EA">
      <w:pPr>
        <w:ind w:left="720"/>
      </w:pPr>
      <w:r w:rsidRPr="00EE0FDC">
        <w:t>(Source:  Added at 4</w:t>
      </w:r>
      <w:r>
        <w:t>9</w:t>
      </w:r>
      <w:r w:rsidRPr="00EE0FDC">
        <w:t xml:space="preserve"> Ill. Reg. </w:t>
      </w:r>
      <w:r w:rsidR="00FE3014">
        <w:t>16260</w:t>
      </w:r>
      <w:r w:rsidRPr="00EE0FDC">
        <w:t xml:space="preserve">, effective </w:t>
      </w:r>
      <w:r w:rsidR="00FE3014">
        <w:t>December 10, 2025</w:t>
      </w:r>
      <w:r w:rsidRPr="00EE0FDC">
        <w:t>)</w:t>
      </w:r>
    </w:p>
    <w:sectPr w:rsidR="00EE73EA" w:rsidRPr="00EE73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388C" w14:textId="77777777" w:rsidR="0067727D" w:rsidRDefault="0067727D">
      <w:r>
        <w:separator/>
      </w:r>
    </w:p>
  </w:endnote>
  <w:endnote w:type="continuationSeparator" w:id="0">
    <w:p w14:paraId="2049B89C" w14:textId="77777777" w:rsidR="0067727D" w:rsidRDefault="0067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A222" w14:textId="77777777" w:rsidR="0067727D" w:rsidRDefault="0067727D">
      <w:r>
        <w:separator/>
      </w:r>
    </w:p>
  </w:footnote>
  <w:footnote w:type="continuationSeparator" w:id="0">
    <w:p w14:paraId="63C3A80F" w14:textId="77777777" w:rsidR="0067727D" w:rsidRDefault="00677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BA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3AF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77E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72C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727D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E73EA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014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6CFB6"/>
  <w15:chartTrackingRefBased/>
  <w15:docId w15:val="{34DF70AA-A039-4C77-AE3A-D9484594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73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2025-11-20T16:11:00Z</dcterms:created>
  <dcterms:modified xsi:type="dcterms:W3CDTF">2025-12-24T00:18:00Z</dcterms:modified>
</cp:coreProperties>
</file>