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8EE3" w14:textId="77777777" w:rsidR="0004780B" w:rsidRDefault="0004780B" w:rsidP="0004780B">
      <w:pPr>
        <w:widowControl w:val="0"/>
        <w:autoSpaceDE w:val="0"/>
        <w:autoSpaceDN w:val="0"/>
        <w:adjustRightInd w:val="0"/>
      </w:pPr>
    </w:p>
    <w:p w14:paraId="70FD83D0" w14:textId="77777777" w:rsidR="0004780B" w:rsidRDefault="0004780B" w:rsidP="0004780B">
      <w:pPr>
        <w:widowControl w:val="0"/>
        <w:autoSpaceDE w:val="0"/>
        <w:autoSpaceDN w:val="0"/>
        <w:adjustRightInd w:val="0"/>
      </w:pPr>
      <w:r>
        <w:rPr>
          <w:b/>
          <w:bCs/>
        </w:rPr>
        <w:t xml:space="preserve">Section </w:t>
      </w:r>
      <w:proofErr w:type="gramStart"/>
      <w:r>
        <w:rPr>
          <w:b/>
          <w:bCs/>
        </w:rPr>
        <w:t>1150.30  Application</w:t>
      </w:r>
      <w:proofErr w:type="gramEnd"/>
      <w:r>
        <w:rPr>
          <w:b/>
          <w:bCs/>
        </w:rPr>
        <w:t xml:space="preserve"> for Licensure by Examination</w:t>
      </w:r>
      <w:r w:rsidR="00FA16BF">
        <w:rPr>
          <w:b/>
          <w:bCs/>
        </w:rPr>
        <w:t>/Acceptance of Examination</w:t>
      </w:r>
      <w:r>
        <w:t xml:space="preserve"> </w:t>
      </w:r>
    </w:p>
    <w:p w14:paraId="48B6AB3D" w14:textId="77777777" w:rsidR="0004780B" w:rsidRDefault="0004780B" w:rsidP="0004780B">
      <w:pPr>
        <w:widowControl w:val="0"/>
        <w:autoSpaceDE w:val="0"/>
        <w:autoSpaceDN w:val="0"/>
        <w:adjustRightInd w:val="0"/>
      </w:pPr>
    </w:p>
    <w:p w14:paraId="22D4138F" w14:textId="44D340FA" w:rsidR="0004780B" w:rsidRDefault="00D33DB6" w:rsidP="00D33DB6">
      <w:pPr>
        <w:widowControl w:val="0"/>
        <w:tabs>
          <w:tab w:val="left" w:pos="57"/>
        </w:tabs>
        <w:autoSpaceDE w:val="0"/>
        <w:autoSpaceDN w:val="0"/>
        <w:adjustRightInd w:val="0"/>
        <w:ind w:left="1440" w:hanging="720"/>
      </w:pPr>
      <w:r>
        <w:t>a)</w:t>
      </w:r>
      <w:r>
        <w:tab/>
      </w:r>
      <w:r w:rsidR="0004780B">
        <w:t xml:space="preserve">An applicant for licensure as an architect shall file an application on forms supplied by the </w:t>
      </w:r>
      <w:r w:rsidR="00D17090">
        <w:t>Division</w:t>
      </w:r>
      <w:r w:rsidR="0004780B">
        <w:t xml:space="preserve">.  The application shall include: </w:t>
      </w:r>
    </w:p>
    <w:p w14:paraId="3CFF2AF8" w14:textId="77777777" w:rsidR="00977A69" w:rsidRDefault="00977A69" w:rsidP="007E5179"/>
    <w:p w14:paraId="242033A7" w14:textId="7FC947B6" w:rsidR="0004780B" w:rsidRDefault="00D33DB6" w:rsidP="00D33DB6">
      <w:pPr>
        <w:widowControl w:val="0"/>
        <w:autoSpaceDE w:val="0"/>
        <w:autoSpaceDN w:val="0"/>
        <w:adjustRightInd w:val="0"/>
        <w:ind w:left="2160" w:hanging="720"/>
      </w:pPr>
      <w:r>
        <w:t>1</w:t>
      </w:r>
      <w:r w:rsidR="0004780B">
        <w:t>)</w:t>
      </w:r>
      <w:r w:rsidR="0004780B">
        <w:tab/>
        <w:t xml:space="preserve">Proof of successful completion of the examination set forth in Section 1150.40; </w:t>
      </w:r>
    </w:p>
    <w:p w14:paraId="026A530E" w14:textId="77777777" w:rsidR="00977A69" w:rsidRDefault="00977A69" w:rsidP="007E5179"/>
    <w:p w14:paraId="4400FB34" w14:textId="67D0FEBC" w:rsidR="0004780B" w:rsidRDefault="00D33DB6" w:rsidP="00D33DB6">
      <w:pPr>
        <w:widowControl w:val="0"/>
        <w:autoSpaceDE w:val="0"/>
        <w:autoSpaceDN w:val="0"/>
        <w:adjustRightInd w:val="0"/>
        <w:ind w:left="2160" w:hanging="720"/>
      </w:pPr>
      <w:r>
        <w:t>2</w:t>
      </w:r>
      <w:r w:rsidR="0004780B">
        <w:t>)</w:t>
      </w:r>
      <w:r w:rsidR="0004780B">
        <w:tab/>
        <w:t xml:space="preserve">Proof of having completed the necessary education and training, as required by Section 1150.10. </w:t>
      </w:r>
    </w:p>
    <w:p w14:paraId="74B1DFCB" w14:textId="77777777" w:rsidR="00977A69" w:rsidRDefault="00977A69" w:rsidP="007E5179"/>
    <w:p w14:paraId="66E360C9" w14:textId="0DB959CF" w:rsidR="0004780B" w:rsidRDefault="00D33DB6" w:rsidP="00D33DB6">
      <w:pPr>
        <w:widowControl w:val="0"/>
        <w:autoSpaceDE w:val="0"/>
        <w:autoSpaceDN w:val="0"/>
        <w:adjustRightInd w:val="0"/>
        <w:ind w:left="2880" w:hanging="720"/>
      </w:pPr>
      <w:r>
        <w:t>A</w:t>
      </w:r>
      <w:r w:rsidR="0004780B">
        <w:t>)</w:t>
      </w:r>
      <w:r w:rsidR="0004780B">
        <w:tab/>
        <w:t xml:space="preserve">The proof shall </w:t>
      </w:r>
      <w:r w:rsidR="001E32E0" w:rsidRPr="001E32E0">
        <w:t>include</w:t>
      </w:r>
      <w:r w:rsidR="0004780B">
        <w:t xml:space="preserve"> </w:t>
      </w:r>
      <w:r w:rsidR="00F20F5C" w:rsidRPr="003639CA">
        <w:t>official transcripts</w:t>
      </w:r>
      <w:r w:rsidR="0004780B">
        <w:t xml:space="preserve"> completed by the school, college or university attended, and certification of completion of the training requirements. </w:t>
      </w:r>
    </w:p>
    <w:p w14:paraId="3C04EA8B" w14:textId="77777777" w:rsidR="00977A69" w:rsidRDefault="00977A69" w:rsidP="007E5179"/>
    <w:p w14:paraId="23A6A313" w14:textId="43BCA7CC" w:rsidR="0004780B" w:rsidRDefault="00D33DB6" w:rsidP="00D33DB6">
      <w:pPr>
        <w:widowControl w:val="0"/>
        <w:autoSpaceDE w:val="0"/>
        <w:autoSpaceDN w:val="0"/>
        <w:adjustRightInd w:val="0"/>
        <w:ind w:left="2880" w:hanging="720"/>
      </w:pPr>
      <w:r>
        <w:t>B</w:t>
      </w:r>
      <w:r w:rsidR="0004780B">
        <w:t>)</w:t>
      </w:r>
      <w:r w:rsidR="0004780B">
        <w:tab/>
        <w:t xml:space="preserve">Applicants who received their education in a foreign country shall have the education comprehensively evaluated, at their expense.  The Board will review all transcripts and the comprehensive evaluation submitted to the </w:t>
      </w:r>
      <w:r w:rsidR="00D17090">
        <w:t>Division</w:t>
      </w:r>
      <w:r w:rsidR="0004780B">
        <w:t xml:space="preserve"> to determine if the education meets the requirements set forth in Sections 1150.10</w:t>
      </w:r>
      <w:r w:rsidR="001E32E0">
        <w:t xml:space="preserve">.  </w:t>
      </w:r>
      <w:r w:rsidR="001E32E0" w:rsidRPr="001E32E0">
        <w:t>Applicants shall:</w:t>
      </w:r>
      <w:r w:rsidR="0004780B">
        <w:t xml:space="preserve"> </w:t>
      </w:r>
    </w:p>
    <w:p w14:paraId="2708C125" w14:textId="15E66F07" w:rsidR="001E32E0" w:rsidRDefault="001E32E0" w:rsidP="00334F37">
      <w:pPr>
        <w:widowControl w:val="0"/>
        <w:autoSpaceDE w:val="0"/>
        <w:autoSpaceDN w:val="0"/>
        <w:adjustRightInd w:val="0"/>
      </w:pPr>
    </w:p>
    <w:p w14:paraId="64E34934" w14:textId="4B6CEC5F" w:rsidR="001E32E0" w:rsidRDefault="00D33DB6" w:rsidP="00D33DB6">
      <w:pPr>
        <w:widowControl w:val="0"/>
        <w:autoSpaceDE w:val="0"/>
        <w:autoSpaceDN w:val="0"/>
        <w:adjustRightInd w:val="0"/>
        <w:ind w:left="3600" w:hanging="720"/>
      </w:pPr>
      <w:proofErr w:type="spellStart"/>
      <w:r>
        <w:t>i</w:t>
      </w:r>
      <w:proofErr w:type="spellEnd"/>
      <w:r w:rsidR="001E32E0">
        <w:t>)</w:t>
      </w:r>
      <w:r w:rsidR="001E32E0">
        <w:tab/>
        <w:t>Establish an NCARB record and request an Education Evaluation Services for Architects (</w:t>
      </w:r>
      <w:proofErr w:type="spellStart"/>
      <w:r w:rsidR="001E32E0">
        <w:t>EESA</w:t>
      </w:r>
      <w:proofErr w:type="spellEnd"/>
      <w:r w:rsidR="001E32E0">
        <w:t>) Evaluation Report prepared by and administered by NCARB; or</w:t>
      </w:r>
    </w:p>
    <w:p w14:paraId="7E7C4440" w14:textId="77777777" w:rsidR="001E32E0" w:rsidRDefault="001E32E0" w:rsidP="00334F37">
      <w:pPr>
        <w:widowControl w:val="0"/>
        <w:autoSpaceDE w:val="0"/>
        <w:autoSpaceDN w:val="0"/>
        <w:adjustRightInd w:val="0"/>
      </w:pPr>
    </w:p>
    <w:p w14:paraId="00534ED4" w14:textId="336512EF" w:rsidR="001E32E0" w:rsidRDefault="00D33DB6" w:rsidP="00D33DB6">
      <w:pPr>
        <w:widowControl w:val="0"/>
        <w:autoSpaceDE w:val="0"/>
        <w:autoSpaceDN w:val="0"/>
        <w:adjustRightInd w:val="0"/>
        <w:ind w:left="3600" w:hanging="720"/>
      </w:pPr>
      <w:r>
        <w:t>ii</w:t>
      </w:r>
      <w:r w:rsidR="001E32E0">
        <w:t>)</w:t>
      </w:r>
      <w:r w:rsidR="001E32E0">
        <w:tab/>
        <w:t>Satisfy the requirements through the NCARB Foreign Architect program.</w:t>
      </w:r>
    </w:p>
    <w:p w14:paraId="4ACADBCE" w14:textId="77777777" w:rsidR="00977A69" w:rsidRDefault="00977A69" w:rsidP="007E5179"/>
    <w:p w14:paraId="635F47C0" w14:textId="377E1D8B" w:rsidR="0004780B" w:rsidRDefault="00D33DB6" w:rsidP="00D33DB6">
      <w:pPr>
        <w:widowControl w:val="0"/>
        <w:autoSpaceDE w:val="0"/>
        <w:autoSpaceDN w:val="0"/>
        <w:adjustRightInd w:val="0"/>
        <w:ind w:left="2160" w:hanging="720"/>
      </w:pPr>
      <w:r>
        <w:t>3</w:t>
      </w:r>
      <w:r w:rsidR="006B3AE0">
        <w:t>)</w:t>
      </w:r>
      <w:r w:rsidR="0004780B">
        <w:tab/>
      </w:r>
      <w:r w:rsidR="00DA4389">
        <w:t>Certification that</w:t>
      </w:r>
      <w:r w:rsidR="0004780B">
        <w:t xml:space="preserve"> the applicant has read and understands the Act and this Part; </w:t>
      </w:r>
    </w:p>
    <w:p w14:paraId="59506964" w14:textId="77777777" w:rsidR="00977A69" w:rsidRDefault="00977A69" w:rsidP="007E5179"/>
    <w:p w14:paraId="7CE7F698" w14:textId="7C402E91" w:rsidR="0004780B" w:rsidRDefault="00D33DB6" w:rsidP="00D33DB6">
      <w:pPr>
        <w:widowControl w:val="0"/>
        <w:autoSpaceDE w:val="0"/>
        <w:autoSpaceDN w:val="0"/>
        <w:adjustRightInd w:val="0"/>
        <w:ind w:left="1440"/>
      </w:pPr>
      <w:r>
        <w:t>4</w:t>
      </w:r>
      <w:r w:rsidR="006B3AE0">
        <w:t>)</w:t>
      </w:r>
      <w:r w:rsidR="0004780B">
        <w:tab/>
        <w:t xml:space="preserve">The required fee; and </w:t>
      </w:r>
    </w:p>
    <w:p w14:paraId="69EC1A2E" w14:textId="77777777" w:rsidR="00977A69" w:rsidRDefault="00977A69" w:rsidP="007E5179"/>
    <w:p w14:paraId="21B54562" w14:textId="3F1D65D1" w:rsidR="0004780B" w:rsidRDefault="00D33DB6" w:rsidP="00D33DB6">
      <w:pPr>
        <w:widowControl w:val="0"/>
        <w:autoSpaceDE w:val="0"/>
        <w:autoSpaceDN w:val="0"/>
        <w:adjustRightInd w:val="0"/>
        <w:ind w:left="2160" w:hanging="720"/>
      </w:pPr>
      <w:r>
        <w:t>5</w:t>
      </w:r>
      <w:r w:rsidR="00334F37">
        <w:t>)</w:t>
      </w:r>
      <w:r w:rsidR="0004780B">
        <w:tab/>
        <w:t xml:space="preserve">Proof of passage of the </w:t>
      </w:r>
      <w:r w:rsidR="00D17090" w:rsidRPr="00D17090">
        <w:rPr>
          <w:bCs/>
        </w:rPr>
        <w:t>Test of English as a Foreign Language Internet Based Test (TOEFL-</w:t>
      </w:r>
      <w:proofErr w:type="spellStart"/>
      <w:r w:rsidR="00D17090" w:rsidRPr="00D17090">
        <w:rPr>
          <w:bCs/>
        </w:rPr>
        <w:t>iBT</w:t>
      </w:r>
      <w:proofErr w:type="spellEnd"/>
      <w:r w:rsidR="00D17090" w:rsidRPr="00D17090">
        <w:rPr>
          <w:bCs/>
        </w:rPr>
        <w:t>) with a minimum score of 26 on the speaking module and a total minimum integrated score of 88</w:t>
      </w:r>
      <w:r w:rsidR="0004780B">
        <w:t xml:space="preserve">, for applicants who apply after January 1, 1997, who graduated from an architectural program outside the United States or its territories and whose first language is not English.  In order to determine applicants whose first language is </w:t>
      </w:r>
      <w:proofErr w:type="gramStart"/>
      <w:r w:rsidR="0004780B">
        <w:t>English,</w:t>
      </w:r>
      <w:proofErr w:type="gramEnd"/>
      <w:r w:rsidR="0004780B">
        <w:t xml:space="preserve"> the applicant shall submit verification from the school that the architectural program from which the applicant g</w:t>
      </w:r>
      <w:r w:rsidR="00404887">
        <w:t>raduated was taught in English.  However, any applicant who subsequently earn</w:t>
      </w:r>
      <w:r w:rsidR="007352EC">
        <w:t>ed</w:t>
      </w:r>
      <w:r w:rsidR="00404887">
        <w:t xml:space="preserve"> an advanced degree from an accredited educational institution in the United States or its territories shall not be subject to this requirement.</w:t>
      </w:r>
    </w:p>
    <w:p w14:paraId="1B487C7D" w14:textId="46DC95B6" w:rsidR="001E32E0" w:rsidRDefault="001E32E0" w:rsidP="00334F37">
      <w:pPr>
        <w:widowControl w:val="0"/>
        <w:autoSpaceDE w:val="0"/>
        <w:autoSpaceDN w:val="0"/>
        <w:adjustRightInd w:val="0"/>
      </w:pPr>
    </w:p>
    <w:p w14:paraId="176839D7" w14:textId="5F20F057" w:rsidR="001E32E0" w:rsidRDefault="00EA1F48" w:rsidP="00EA1F48">
      <w:pPr>
        <w:widowControl w:val="0"/>
        <w:autoSpaceDE w:val="0"/>
        <w:autoSpaceDN w:val="0"/>
        <w:adjustRightInd w:val="0"/>
        <w:ind w:left="1440" w:hanging="720"/>
      </w:pPr>
      <w:r>
        <w:t>b)</w:t>
      </w:r>
      <w:r>
        <w:tab/>
      </w:r>
      <w:r w:rsidR="001E32E0" w:rsidRPr="001E32E0">
        <w:t>If an applicant fails to submit all required items for licensure under the Act within 3 years after filing an application, the application shall expire and be denied.  The applicant may, however, make a new application for licensure accompanied by the required fee, and furnish proof of meeting the qualifications for licensure in effect at the time of new application.</w:t>
      </w:r>
    </w:p>
    <w:p w14:paraId="42337EF1" w14:textId="77777777" w:rsidR="0004780B" w:rsidRDefault="0004780B" w:rsidP="004A4BBB"/>
    <w:p w14:paraId="4C99C22F" w14:textId="25930913" w:rsidR="00F20F5C" w:rsidRPr="00D55B37" w:rsidRDefault="001E32E0">
      <w:pPr>
        <w:pStyle w:val="JCARSourceNote"/>
        <w:ind w:left="720"/>
      </w:pPr>
      <w:r>
        <w:t xml:space="preserve">(Source:  Amended at 46 Ill. Reg. </w:t>
      </w:r>
      <w:r w:rsidR="00A2027B">
        <w:t>19600</w:t>
      </w:r>
      <w:r>
        <w:t xml:space="preserve">, effective </w:t>
      </w:r>
      <w:r w:rsidR="00A2027B">
        <w:t>November 23, 2022</w:t>
      </w:r>
      <w:r>
        <w:t>)</w:t>
      </w:r>
    </w:p>
    <w:sectPr w:rsidR="00F20F5C" w:rsidRPr="00D55B37" w:rsidSect="00F20F5C">
      <w:type w:val="continuous"/>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4780B"/>
    <w:rsid w:val="0004780B"/>
    <w:rsid w:val="00094BCF"/>
    <w:rsid w:val="000A1A6D"/>
    <w:rsid w:val="00195942"/>
    <w:rsid w:val="001A7B63"/>
    <w:rsid w:val="001E32E0"/>
    <w:rsid w:val="002F1CF4"/>
    <w:rsid w:val="00334F37"/>
    <w:rsid w:val="003639CA"/>
    <w:rsid w:val="003B2A0F"/>
    <w:rsid w:val="00404887"/>
    <w:rsid w:val="004A4BBB"/>
    <w:rsid w:val="0050056C"/>
    <w:rsid w:val="00575D4C"/>
    <w:rsid w:val="005C3366"/>
    <w:rsid w:val="0060411B"/>
    <w:rsid w:val="00655BA9"/>
    <w:rsid w:val="006B3AE0"/>
    <w:rsid w:val="007352EC"/>
    <w:rsid w:val="007709B6"/>
    <w:rsid w:val="007E5179"/>
    <w:rsid w:val="00830482"/>
    <w:rsid w:val="008C5B97"/>
    <w:rsid w:val="008F7DD5"/>
    <w:rsid w:val="00977A69"/>
    <w:rsid w:val="009946C8"/>
    <w:rsid w:val="00A13B99"/>
    <w:rsid w:val="00A2027B"/>
    <w:rsid w:val="00AC34F7"/>
    <w:rsid w:val="00B95184"/>
    <w:rsid w:val="00BB162D"/>
    <w:rsid w:val="00C86230"/>
    <w:rsid w:val="00D17090"/>
    <w:rsid w:val="00D33DB6"/>
    <w:rsid w:val="00D84792"/>
    <w:rsid w:val="00DA4389"/>
    <w:rsid w:val="00E07DF7"/>
    <w:rsid w:val="00E45A1D"/>
    <w:rsid w:val="00EA1F48"/>
    <w:rsid w:val="00EA6929"/>
    <w:rsid w:val="00EE5667"/>
    <w:rsid w:val="00F06BDE"/>
    <w:rsid w:val="00F20F5C"/>
    <w:rsid w:val="00F22FF4"/>
    <w:rsid w:val="00F46BEE"/>
    <w:rsid w:val="00F72A11"/>
    <w:rsid w:val="00FA16BF"/>
    <w:rsid w:val="00FC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938D64"/>
  <w15:docId w15:val="{97F646A0-DE8F-4503-A1B7-546B1ED9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Shipley, Melissa A.</cp:lastModifiedBy>
  <cp:revision>4</cp:revision>
  <dcterms:created xsi:type="dcterms:W3CDTF">2022-11-18T16:37:00Z</dcterms:created>
  <dcterms:modified xsi:type="dcterms:W3CDTF">2022-12-09T15:07:00Z</dcterms:modified>
</cp:coreProperties>
</file>