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A6" w:rsidRDefault="005702A6" w:rsidP="005702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02A6" w:rsidRDefault="005702A6" w:rsidP="005702A6">
      <w:pPr>
        <w:widowControl w:val="0"/>
        <w:autoSpaceDE w:val="0"/>
        <w:autoSpaceDN w:val="0"/>
        <w:adjustRightInd w:val="0"/>
      </w:pPr>
      <w:r>
        <w:rPr>
          <w:b/>
          <w:bCs/>
        </w:rPr>
        <w:t>Section 690.100  Continuing Verifications</w:t>
      </w:r>
      <w:r>
        <w:t xml:space="preserve"> </w:t>
      </w:r>
    </w:p>
    <w:p w:rsidR="005702A6" w:rsidRDefault="005702A6" w:rsidP="005702A6">
      <w:pPr>
        <w:widowControl w:val="0"/>
        <w:autoSpaceDE w:val="0"/>
        <w:autoSpaceDN w:val="0"/>
        <w:adjustRightInd w:val="0"/>
      </w:pPr>
    </w:p>
    <w:p w:rsidR="005702A6" w:rsidRDefault="005702A6" w:rsidP="005702A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Monthly, the Nurse Agency shall review the disciplinary report published by the Department of Professional Regulation to determine whether any nurse it employs, assigns or refers has had his/her license suspended or revoked. </w:t>
      </w:r>
    </w:p>
    <w:p w:rsidR="007F7E42" w:rsidRDefault="007F7E42" w:rsidP="005702A6">
      <w:pPr>
        <w:widowControl w:val="0"/>
        <w:autoSpaceDE w:val="0"/>
        <w:autoSpaceDN w:val="0"/>
        <w:adjustRightInd w:val="0"/>
        <w:ind w:left="1440" w:hanging="720"/>
      </w:pPr>
    </w:p>
    <w:p w:rsidR="005702A6" w:rsidRDefault="005702A6" w:rsidP="005702A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a RN or LPN is found to be on the disciplinary report, the nurse agency shall determine if the RN or LPN has had his/her practice limited and/or conditioned.  It shall be the responsibility of the nurse agency to advise the health care facility in writing of the limitation and/or condition. </w:t>
      </w:r>
    </w:p>
    <w:p w:rsidR="007F7E42" w:rsidRDefault="007F7E42" w:rsidP="005702A6">
      <w:pPr>
        <w:widowControl w:val="0"/>
        <w:autoSpaceDE w:val="0"/>
        <w:autoSpaceDN w:val="0"/>
        <w:adjustRightInd w:val="0"/>
        <w:ind w:left="1440" w:hanging="720"/>
      </w:pPr>
    </w:p>
    <w:p w:rsidR="005702A6" w:rsidRDefault="005702A6" w:rsidP="005702A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When established, the nurse agency shall monthly review the abuse report published by the Department of Public Health to determine whether any CNA it employs has appeared on the report. </w:t>
      </w:r>
    </w:p>
    <w:p w:rsidR="007F7E42" w:rsidRDefault="007F7E42" w:rsidP="005702A6">
      <w:pPr>
        <w:widowControl w:val="0"/>
        <w:autoSpaceDE w:val="0"/>
        <w:autoSpaceDN w:val="0"/>
        <w:adjustRightInd w:val="0"/>
        <w:ind w:left="1440" w:hanging="720"/>
      </w:pPr>
    </w:p>
    <w:p w:rsidR="005702A6" w:rsidRDefault="005702A6" w:rsidP="005702A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After July 1 of every even numbered year, the nurse agency shall verify with the Department of Professional Regulation that a RN continues to hold a valid, unencumbered license.  Such verification shall be in writing. </w:t>
      </w:r>
    </w:p>
    <w:p w:rsidR="007F7E42" w:rsidRDefault="007F7E42" w:rsidP="005702A6">
      <w:pPr>
        <w:widowControl w:val="0"/>
        <w:autoSpaceDE w:val="0"/>
        <w:autoSpaceDN w:val="0"/>
        <w:adjustRightInd w:val="0"/>
        <w:ind w:left="1440" w:hanging="720"/>
      </w:pPr>
    </w:p>
    <w:p w:rsidR="005702A6" w:rsidRDefault="005702A6" w:rsidP="005702A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After April 1 of every odd numbered year, the nurse agency shall verify with the Department of Professional Regulation that a LPN continues to hold a valid, unencumbered license.  Such verification shall be in writing. </w:t>
      </w:r>
    </w:p>
    <w:sectPr w:rsidR="005702A6" w:rsidSect="005702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02A6"/>
    <w:rsid w:val="000041FC"/>
    <w:rsid w:val="004A14A6"/>
    <w:rsid w:val="005702A6"/>
    <w:rsid w:val="005C3366"/>
    <w:rsid w:val="007A4C41"/>
    <w:rsid w:val="007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690</vt:lpstr>
    </vt:vector>
  </TitlesOfParts>
  <Company>State of Illinois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690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