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BE0" w:rsidRDefault="00EB4BE0" w:rsidP="00B80444">
      <w:pPr>
        <w:widowControl w:val="0"/>
        <w:autoSpaceDE w:val="0"/>
        <w:autoSpaceDN w:val="0"/>
        <w:adjustRightInd w:val="0"/>
      </w:pPr>
      <w:bookmarkStart w:id="0" w:name="_GoBack"/>
      <w:bookmarkEnd w:id="0"/>
    </w:p>
    <w:p w:rsidR="00B80444" w:rsidRDefault="00B80444" w:rsidP="00B80444">
      <w:pPr>
        <w:widowControl w:val="0"/>
        <w:autoSpaceDE w:val="0"/>
        <w:autoSpaceDN w:val="0"/>
        <w:adjustRightInd w:val="0"/>
      </w:pPr>
      <w:r>
        <w:rPr>
          <w:b/>
          <w:bCs/>
        </w:rPr>
        <w:t>Section 1817.42  Hydrologic Balance: Water Quality Standards and Effluent Limitations</w:t>
      </w:r>
      <w:r>
        <w:t xml:space="preserve"> </w:t>
      </w:r>
    </w:p>
    <w:p w:rsidR="00B80444" w:rsidRDefault="00B80444" w:rsidP="00B80444">
      <w:pPr>
        <w:widowControl w:val="0"/>
        <w:autoSpaceDE w:val="0"/>
        <w:autoSpaceDN w:val="0"/>
        <w:adjustRightInd w:val="0"/>
      </w:pPr>
    </w:p>
    <w:p w:rsidR="00B80444" w:rsidRDefault="00B80444" w:rsidP="00B80444">
      <w:pPr>
        <w:widowControl w:val="0"/>
        <w:autoSpaceDE w:val="0"/>
        <w:autoSpaceDN w:val="0"/>
        <w:adjustRightInd w:val="0"/>
      </w:pPr>
      <w:r>
        <w:t xml:space="preserve">Discharges of water from areas disturbed by underground mining activities shall be made in compliance with the Federal Water Pollution Control Act of 1972, as amended (30 </w:t>
      </w:r>
      <w:r w:rsidR="00C945A5">
        <w:t>USC</w:t>
      </w:r>
      <w:r>
        <w:t xml:space="preserve"> 1251 et seq.), the Environmental Protection Act [415 ILCS 5] and with effluent limitations for coal mining promulgated by the U.S. Environmental Protection Agency set forth in 40 CFR 434 (1992).  40 CFR 434 (1992) does not include any later amendments or editions. </w:t>
      </w:r>
    </w:p>
    <w:p w:rsidR="00B80444" w:rsidRDefault="00B80444" w:rsidP="00B80444">
      <w:pPr>
        <w:widowControl w:val="0"/>
        <w:autoSpaceDE w:val="0"/>
        <w:autoSpaceDN w:val="0"/>
        <w:adjustRightInd w:val="0"/>
      </w:pPr>
    </w:p>
    <w:p w:rsidR="00A2709B" w:rsidRDefault="00A2709B">
      <w:pPr>
        <w:pStyle w:val="JCARSourceNote"/>
        <w:ind w:left="720"/>
      </w:pPr>
      <w:r w:rsidRPr="00D55B37">
        <w:t xml:space="preserve">(Source:  </w:t>
      </w:r>
      <w:r>
        <w:t>Amended</w:t>
      </w:r>
      <w:r w:rsidRPr="00D55B37">
        <w:t xml:space="preserve"> at 2</w:t>
      </w:r>
      <w:r>
        <w:t>9 I</w:t>
      </w:r>
      <w:r w:rsidRPr="00D55B37">
        <w:t xml:space="preserve">ll. Reg. </w:t>
      </w:r>
      <w:r w:rsidR="00D34970">
        <w:t>9829</w:t>
      </w:r>
      <w:r w:rsidRPr="00D55B37">
        <w:t xml:space="preserve">, effective </w:t>
      </w:r>
      <w:r w:rsidR="00D34970">
        <w:t>June 27, 2005</w:t>
      </w:r>
      <w:r w:rsidRPr="00D55B37">
        <w:t>)</w:t>
      </w:r>
    </w:p>
    <w:sectPr w:rsidR="00A2709B" w:rsidSect="00B804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0444"/>
    <w:rsid w:val="005A7BCA"/>
    <w:rsid w:val="005C3366"/>
    <w:rsid w:val="00691F1C"/>
    <w:rsid w:val="00A03B98"/>
    <w:rsid w:val="00A2709B"/>
    <w:rsid w:val="00B80444"/>
    <w:rsid w:val="00C945A5"/>
    <w:rsid w:val="00D34970"/>
    <w:rsid w:val="00EB4BE0"/>
    <w:rsid w:val="00F50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270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27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2012-06-21T21:10:00Z</dcterms:created>
  <dcterms:modified xsi:type="dcterms:W3CDTF">2012-06-21T21:10:00Z</dcterms:modified>
</cp:coreProperties>
</file>