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67" w:rsidRDefault="00C54F67" w:rsidP="00C54F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4F67" w:rsidRDefault="00C54F67" w:rsidP="00C54F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300.205  Purpose</w:t>
      </w:r>
      <w:r>
        <w:t xml:space="preserve"> </w:t>
      </w:r>
    </w:p>
    <w:p w:rsidR="00C54F67" w:rsidRDefault="00C54F67" w:rsidP="00C54F67">
      <w:pPr>
        <w:widowControl w:val="0"/>
        <w:autoSpaceDE w:val="0"/>
        <w:autoSpaceDN w:val="0"/>
        <w:adjustRightInd w:val="0"/>
      </w:pPr>
    </w:p>
    <w:p w:rsidR="00C54F67" w:rsidRDefault="00C54F67" w:rsidP="00C54F67">
      <w:pPr>
        <w:widowControl w:val="0"/>
        <w:autoSpaceDE w:val="0"/>
        <w:autoSpaceDN w:val="0"/>
        <w:adjustRightInd w:val="0"/>
      </w:pPr>
      <w:r>
        <w:t xml:space="preserve">The purpose of these regulations is to ensure that blasting operations  are conducted to prevent injury to persons and damage to public and private property. </w:t>
      </w:r>
    </w:p>
    <w:p w:rsidR="00C54F67" w:rsidRDefault="00C54F67" w:rsidP="00C54F67">
      <w:pPr>
        <w:widowControl w:val="0"/>
        <w:autoSpaceDE w:val="0"/>
        <w:autoSpaceDN w:val="0"/>
        <w:adjustRightInd w:val="0"/>
      </w:pPr>
    </w:p>
    <w:p w:rsidR="00C54F67" w:rsidRDefault="00C54F67" w:rsidP="00C54F6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9546, effective July 1, 1996) </w:t>
      </w:r>
    </w:p>
    <w:sectPr w:rsidR="00C54F67" w:rsidSect="00C54F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4F67"/>
    <w:rsid w:val="001159D8"/>
    <w:rsid w:val="00412DF6"/>
    <w:rsid w:val="005C3366"/>
    <w:rsid w:val="009A5FC0"/>
    <w:rsid w:val="00C5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