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97" w:rsidRDefault="00852797" w:rsidP="0085279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52797" w:rsidRDefault="00852797" w:rsidP="0085279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240.80  Sworn Statements (Repealed)</w:t>
      </w:r>
      <w:r>
        <w:t xml:space="preserve"> </w:t>
      </w:r>
    </w:p>
    <w:p w:rsidR="00852797" w:rsidRDefault="00852797" w:rsidP="00852797">
      <w:pPr>
        <w:widowControl w:val="0"/>
        <w:autoSpaceDE w:val="0"/>
        <w:autoSpaceDN w:val="0"/>
        <w:adjustRightInd w:val="0"/>
      </w:pPr>
    </w:p>
    <w:p w:rsidR="00852797" w:rsidRDefault="00852797" w:rsidP="0085279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14 Ill. Reg. 2317, effective January 25, 1990) </w:t>
      </w:r>
    </w:p>
    <w:sectPr w:rsidR="00852797" w:rsidSect="008527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2797"/>
    <w:rsid w:val="005C3366"/>
    <w:rsid w:val="00852797"/>
    <w:rsid w:val="00E87C1F"/>
    <w:rsid w:val="00EC6CF5"/>
    <w:rsid w:val="00FC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2012-06-21T20:46:00Z</dcterms:modified>
</cp:coreProperties>
</file>