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E3" w:rsidRDefault="007C53E3" w:rsidP="007C53E3">
      <w:pPr>
        <w:widowControl w:val="0"/>
        <w:autoSpaceDE w:val="0"/>
        <w:autoSpaceDN w:val="0"/>
        <w:adjustRightInd w:val="0"/>
      </w:pPr>
      <w:bookmarkStart w:id="0" w:name="_GoBack"/>
      <w:bookmarkEnd w:id="0"/>
    </w:p>
    <w:p w:rsidR="007C53E3" w:rsidRDefault="007C53E3" w:rsidP="007C53E3">
      <w:pPr>
        <w:widowControl w:val="0"/>
        <w:autoSpaceDE w:val="0"/>
        <w:autoSpaceDN w:val="0"/>
        <w:adjustRightInd w:val="0"/>
      </w:pPr>
      <w:r>
        <w:rPr>
          <w:b/>
          <w:bCs/>
        </w:rPr>
        <w:t>Section 100.190  Repeal of Prior Rules of Procedure</w:t>
      </w:r>
      <w:r>
        <w:t xml:space="preserve"> </w:t>
      </w:r>
    </w:p>
    <w:p w:rsidR="007C53E3" w:rsidRDefault="007C53E3" w:rsidP="007C53E3">
      <w:pPr>
        <w:widowControl w:val="0"/>
        <w:autoSpaceDE w:val="0"/>
        <w:autoSpaceDN w:val="0"/>
        <w:adjustRightInd w:val="0"/>
      </w:pPr>
    </w:p>
    <w:p w:rsidR="007C53E3" w:rsidRDefault="007C53E3" w:rsidP="007C53E3">
      <w:pPr>
        <w:widowControl w:val="0"/>
        <w:autoSpaceDE w:val="0"/>
        <w:autoSpaceDN w:val="0"/>
        <w:adjustRightInd w:val="0"/>
      </w:pPr>
      <w:r>
        <w:t xml:space="preserve">This Part shall become effective ten (10) days after a certified copy thereof shall be filed with the Secretary of State of the State of Illinois as provided by the statutes of the State of Illinois in such case made and provided, and shall supersede all other Parts covering subject matter embraced herein. </w:t>
      </w:r>
    </w:p>
    <w:sectPr w:rsidR="007C53E3" w:rsidSect="007C53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3E3"/>
    <w:rsid w:val="00333C1E"/>
    <w:rsid w:val="005C3366"/>
    <w:rsid w:val="007C53E3"/>
    <w:rsid w:val="00F31384"/>
    <w:rsid w:val="00FA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