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710" w:rsidRDefault="001A7710" w:rsidP="001A7710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SUBPART A:  GENERAL PROVISIONS</w:t>
      </w:r>
    </w:p>
    <w:p w:rsidR="001A7710" w:rsidRDefault="001A7710" w:rsidP="001A7710">
      <w:pPr>
        <w:widowControl w:val="0"/>
        <w:autoSpaceDE w:val="0"/>
        <w:autoSpaceDN w:val="0"/>
        <w:adjustRightInd w:val="0"/>
        <w:jc w:val="center"/>
      </w:pPr>
    </w:p>
    <w:p w:rsidR="001A7710" w:rsidRDefault="001A7710" w:rsidP="001A7710">
      <w:pPr>
        <w:widowControl w:val="0"/>
        <w:autoSpaceDE w:val="0"/>
        <w:autoSpaceDN w:val="0"/>
        <w:adjustRightInd w:val="0"/>
      </w:pPr>
      <w:r>
        <w:t xml:space="preserve">Section </w:t>
      </w:r>
    </w:p>
    <w:p w:rsidR="001A7710" w:rsidRDefault="001A7710" w:rsidP="001A7710">
      <w:pPr>
        <w:widowControl w:val="0"/>
        <w:autoSpaceDE w:val="0"/>
        <w:autoSpaceDN w:val="0"/>
        <w:adjustRightInd w:val="0"/>
        <w:ind w:left="1440" w:hanging="1440"/>
      </w:pPr>
      <w:r>
        <w:t>125.10</w:t>
      </w:r>
      <w:r>
        <w:tab/>
        <w:t xml:space="preserve">Purpose </w:t>
      </w:r>
    </w:p>
    <w:p w:rsidR="001A7710" w:rsidRDefault="001A7710" w:rsidP="001A7710">
      <w:pPr>
        <w:widowControl w:val="0"/>
        <w:autoSpaceDE w:val="0"/>
        <w:autoSpaceDN w:val="0"/>
        <w:adjustRightInd w:val="0"/>
        <w:ind w:left="1440" w:hanging="1440"/>
      </w:pPr>
      <w:r>
        <w:t>125.15</w:t>
      </w:r>
      <w:r>
        <w:tab/>
        <w:t xml:space="preserve">Definitions </w:t>
      </w:r>
    </w:p>
    <w:p w:rsidR="001A7710" w:rsidRDefault="001A7710" w:rsidP="001A7710">
      <w:pPr>
        <w:widowControl w:val="0"/>
        <w:autoSpaceDE w:val="0"/>
        <w:autoSpaceDN w:val="0"/>
        <w:adjustRightInd w:val="0"/>
        <w:ind w:left="1440" w:hanging="1440"/>
      </w:pPr>
      <w:r>
        <w:t>125.20</w:t>
      </w:r>
      <w:r>
        <w:tab/>
        <w:t xml:space="preserve">Recipient rights </w:t>
      </w:r>
    </w:p>
    <w:p w:rsidR="001A7710" w:rsidRDefault="001A7710" w:rsidP="001A7710">
      <w:pPr>
        <w:widowControl w:val="0"/>
        <w:autoSpaceDE w:val="0"/>
        <w:autoSpaceDN w:val="0"/>
        <w:adjustRightInd w:val="0"/>
        <w:ind w:left="1440" w:hanging="1440"/>
      </w:pPr>
    </w:p>
    <w:p w:rsidR="001A7710" w:rsidRDefault="001A7710" w:rsidP="001A7710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SUBPART B:  SYSTEM COMPONENTS</w:t>
      </w:r>
    </w:p>
    <w:p w:rsidR="001A7710" w:rsidRDefault="001A7710" w:rsidP="001A7710">
      <w:pPr>
        <w:widowControl w:val="0"/>
        <w:autoSpaceDE w:val="0"/>
        <w:autoSpaceDN w:val="0"/>
        <w:adjustRightInd w:val="0"/>
        <w:ind w:left="1440" w:hanging="1440"/>
        <w:jc w:val="center"/>
      </w:pPr>
    </w:p>
    <w:p w:rsidR="001A7710" w:rsidRDefault="001A7710" w:rsidP="001A7710">
      <w:pPr>
        <w:widowControl w:val="0"/>
        <w:autoSpaceDE w:val="0"/>
        <w:autoSpaceDN w:val="0"/>
        <w:adjustRightInd w:val="0"/>
        <w:ind w:left="1440" w:hanging="1440"/>
      </w:pPr>
      <w:r>
        <w:t xml:space="preserve">Section </w:t>
      </w:r>
    </w:p>
    <w:p w:rsidR="001A7710" w:rsidRDefault="001A7710" w:rsidP="001A7710">
      <w:pPr>
        <w:widowControl w:val="0"/>
        <w:autoSpaceDE w:val="0"/>
        <w:autoSpaceDN w:val="0"/>
        <w:adjustRightInd w:val="0"/>
        <w:ind w:left="1440" w:hanging="1440"/>
      </w:pPr>
      <w:r>
        <w:t>125.30</w:t>
      </w:r>
      <w:r>
        <w:tab/>
        <w:t xml:space="preserve">Overview </w:t>
      </w:r>
    </w:p>
    <w:p w:rsidR="001A7710" w:rsidRDefault="001A7710" w:rsidP="001A7710">
      <w:pPr>
        <w:widowControl w:val="0"/>
        <w:autoSpaceDE w:val="0"/>
        <w:autoSpaceDN w:val="0"/>
        <w:adjustRightInd w:val="0"/>
        <w:ind w:left="1440" w:hanging="1440"/>
      </w:pPr>
      <w:r>
        <w:t>125.40</w:t>
      </w:r>
      <w:r>
        <w:tab/>
        <w:t xml:space="preserve">Regional DLA plan </w:t>
      </w:r>
    </w:p>
    <w:p w:rsidR="001A7710" w:rsidRDefault="001A7710" w:rsidP="001A7710">
      <w:pPr>
        <w:widowControl w:val="0"/>
        <w:autoSpaceDE w:val="0"/>
        <w:autoSpaceDN w:val="0"/>
        <w:adjustRightInd w:val="0"/>
        <w:ind w:left="1440" w:hanging="1440"/>
      </w:pPr>
      <w:r>
        <w:t>125.50</w:t>
      </w:r>
      <w:r>
        <w:tab/>
        <w:t xml:space="preserve">Discharge planning </w:t>
      </w:r>
    </w:p>
    <w:p w:rsidR="001A7710" w:rsidRDefault="001A7710" w:rsidP="001A7710">
      <w:pPr>
        <w:widowControl w:val="0"/>
        <w:autoSpaceDE w:val="0"/>
        <w:autoSpaceDN w:val="0"/>
        <w:adjustRightInd w:val="0"/>
        <w:ind w:left="1440" w:hanging="1440"/>
      </w:pPr>
      <w:r>
        <w:t>125.60</w:t>
      </w:r>
      <w:r>
        <w:tab/>
        <w:t xml:space="preserve">Discharge notification and objection process </w:t>
      </w:r>
    </w:p>
    <w:p w:rsidR="001A7710" w:rsidRDefault="001A7710" w:rsidP="001A7710">
      <w:pPr>
        <w:widowControl w:val="0"/>
        <w:autoSpaceDE w:val="0"/>
        <w:autoSpaceDN w:val="0"/>
        <w:adjustRightInd w:val="0"/>
        <w:ind w:left="1440" w:hanging="1440"/>
      </w:pPr>
      <w:r>
        <w:t>125.70</w:t>
      </w:r>
      <w:r>
        <w:tab/>
        <w:t xml:space="preserve">Interagency agreements </w:t>
      </w:r>
    </w:p>
    <w:p w:rsidR="001A7710" w:rsidRDefault="001A7710" w:rsidP="001A7710">
      <w:pPr>
        <w:widowControl w:val="0"/>
        <w:autoSpaceDE w:val="0"/>
        <w:autoSpaceDN w:val="0"/>
        <w:adjustRightInd w:val="0"/>
        <w:ind w:left="1440" w:hanging="1440"/>
      </w:pPr>
      <w:r>
        <w:t>125.80</w:t>
      </w:r>
      <w:r>
        <w:tab/>
        <w:t xml:space="preserve">Recipient financial support </w:t>
      </w:r>
    </w:p>
    <w:p w:rsidR="001A7710" w:rsidRDefault="001A7710" w:rsidP="001A7710">
      <w:pPr>
        <w:widowControl w:val="0"/>
        <w:autoSpaceDE w:val="0"/>
        <w:autoSpaceDN w:val="0"/>
        <w:adjustRightInd w:val="0"/>
        <w:ind w:left="1440" w:hanging="1440"/>
      </w:pPr>
      <w:r>
        <w:t>125.90</w:t>
      </w:r>
      <w:r>
        <w:tab/>
        <w:t xml:space="preserve">Competency </w:t>
      </w:r>
    </w:p>
    <w:p w:rsidR="001A7710" w:rsidRDefault="001A7710" w:rsidP="001A7710">
      <w:pPr>
        <w:widowControl w:val="0"/>
        <w:autoSpaceDE w:val="0"/>
        <w:autoSpaceDN w:val="0"/>
        <w:adjustRightInd w:val="0"/>
        <w:ind w:left="1440" w:hanging="1440"/>
      </w:pPr>
    </w:p>
    <w:p w:rsidR="001A7710" w:rsidRDefault="001A7710" w:rsidP="001A7710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SUBPART C:  INFORMATION SYSTEMS PROCEDURES</w:t>
      </w:r>
    </w:p>
    <w:p w:rsidR="001A7710" w:rsidRDefault="001A7710" w:rsidP="001A7710">
      <w:pPr>
        <w:widowControl w:val="0"/>
        <w:autoSpaceDE w:val="0"/>
        <w:autoSpaceDN w:val="0"/>
        <w:adjustRightInd w:val="0"/>
        <w:ind w:left="1440" w:hanging="1440"/>
        <w:jc w:val="center"/>
      </w:pPr>
    </w:p>
    <w:p w:rsidR="001A7710" w:rsidRDefault="001A7710" w:rsidP="001A7710">
      <w:pPr>
        <w:widowControl w:val="0"/>
        <w:autoSpaceDE w:val="0"/>
        <w:autoSpaceDN w:val="0"/>
        <w:adjustRightInd w:val="0"/>
        <w:ind w:left="1440" w:hanging="1440"/>
      </w:pPr>
      <w:r>
        <w:t xml:space="preserve">Section </w:t>
      </w:r>
    </w:p>
    <w:p w:rsidR="001A7710" w:rsidRDefault="001A7710" w:rsidP="001A7710">
      <w:pPr>
        <w:widowControl w:val="0"/>
        <w:autoSpaceDE w:val="0"/>
        <w:autoSpaceDN w:val="0"/>
        <w:adjustRightInd w:val="0"/>
        <w:ind w:left="1440" w:hanging="1440"/>
      </w:pPr>
      <w:r>
        <w:t>125.100</w:t>
      </w:r>
      <w:r>
        <w:tab/>
        <w:t xml:space="preserve">Overview </w:t>
      </w:r>
    </w:p>
    <w:p w:rsidR="001A7710" w:rsidRDefault="001A7710" w:rsidP="001A7710">
      <w:pPr>
        <w:widowControl w:val="0"/>
        <w:autoSpaceDE w:val="0"/>
        <w:autoSpaceDN w:val="0"/>
        <w:adjustRightInd w:val="0"/>
        <w:ind w:left="1440" w:hanging="1440"/>
      </w:pPr>
      <w:r>
        <w:t>125.110</w:t>
      </w:r>
      <w:r>
        <w:tab/>
        <w:t xml:space="preserve">Reporting responsibilities and methods </w:t>
      </w:r>
    </w:p>
    <w:p w:rsidR="001A7710" w:rsidRDefault="001A7710" w:rsidP="001A7710">
      <w:pPr>
        <w:widowControl w:val="0"/>
        <w:autoSpaceDE w:val="0"/>
        <w:autoSpaceDN w:val="0"/>
        <w:adjustRightInd w:val="0"/>
        <w:ind w:left="1440" w:hanging="1440"/>
      </w:pPr>
    </w:p>
    <w:p w:rsidR="001A7710" w:rsidRDefault="001A7710" w:rsidP="001A7710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SUBPART D:  FOLLOW-UP SERVICES</w:t>
      </w:r>
    </w:p>
    <w:p w:rsidR="001A7710" w:rsidRDefault="001A7710" w:rsidP="001A7710">
      <w:pPr>
        <w:widowControl w:val="0"/>
        <w:autoSpaceDE w:val="0"/>
        <w:autoSpaceDN w:val="0"/>
        <w:adjustRightInd w:val="0"/>
        <w:ind w:left="1440" w:hanging="1440"/>
        <w:jc w:val="center"/>
      </w:pPr>
    </w:p>
    <w:p w:rsidR="001A7710" w:rsidRDefault="001A7710" w:rsidP="001A7710">
      <w:pPr>
        <w:widowControl w:val="0"/>
        <w:autoSpaceDE w:val="0"/>
        <w:autoSpaceDN w:val="0"/>
        <w:adjustRightInd w:val="0"/>
        <w:ind w:left="1440" w:hanging="1440"/>
      </w:pPr>
      <w:r>
        <w:t xml:space="preserve">Section </w:t>
      </w:r>
    </w:p>
    <w:p w:rsidR="001A7710" w:rsidRDefault="001A7710" w:rsidP="001A7710">
      <w:pPr>
        <w:widowControl w:val="0"/>
        <w:autoSpaceDE w:val="0"/>
        <w:autoSpaceDN w:val="0"/>
        <w:adjustRightInd w:val="0"/>
        <w:ind w:left="1440" w:hanging="1440"/>
      </w:pPr>
      <w:r>
        <w:t>125.120</w:t>
      </w:r>
      <w:r>
        <w:tab/>
        <w:t xml:space="preserve">Overview </w:t>
      </w:r>
    </w:p>
    <w:p w:rsidR="001A7710" w:rsidRDefault="001A7710" w:rsidP="001A7710">
      <w:pPr>
        <w:widowControl w:val="0"/>
        <w:autoSpaceDE w:val="0"/>
        <w:autoSpaceDN w:val="0"/>
        <w:adjustRightInd w:val="0"/>
        <w:ind w:left="1440" w:hanging="1440"/>
      </w:pPr>
      <w:r>
        <w:t>125.130</w:t>
      </w:r>
      <w:r>
        <w:tab/>
        <w:t xml:space="preserve">Case coordination </w:t>
      </w:r>
    </w:p>
    <w:p w:rsidR="001A7710" w:rsidRDefault="001A7710" w:rsidP="001A7710">
      <w:pPr>
        <w:widowControl w:val="0"/>
        <w:autoSpaceDE w:val="0"/>
        <w:autoSpaceDN w:val="0"/>
        <w:adjustRightInd w:val="0"/>
        <w:ind w:left="1440" w:hanging="1440"/>
      </w:pPr>
      <w:r>
        <w:t>125.140</w:t>
      </w:r>
      <w:r>
        <w:tab/>
        <w:t xml:space="preserve">Mandated follow-up monitoring services </w:t>
      </w:r>
    </w:p>
    <w:p w:rsidR="001A7710" w:rsidRDefault="001A7710" w:rsidP="001A7710">
      <w:pPr>
        <w:widowControl w:val="0"/>
        <w:autoSpaceDE w:val="0"/>
        <w:autoSpaceDN w:val="0"/>
        <w:adjustRightInd w:val="0"/>
        <w:ind w:left="1440" w:hanging="1440"/>
      </w:pPr>
      <w:r>
        <w:t>125.150</w:t>
      </w:r>
      <w:r>
        <w:tab/>
        <w:t xml:space="preserve">Pre-placement guidelines </w:t>
      </w:r>
    </w:p>
    <w:p w:rsidR="001A7710" w:rsidRDefault="001A7710" w:rsidP="001A7710">
      <w:pPr>
        <w:widowControl w:val="0"/>
        <w:autoSpaceDE w:val="0"/>
        <w:autoSpaceDN w:val="0"/>
        <w:adjustRightInd w:val="0"/>
        <w:ind w:left="1440" w:hanging="1440"/>
      </w:pPr>
      <w:r>
        <w:t>125.160</w:t>
      </w:r>
      <w:r>
        <w:tab/>
        <w:t xml:space="preserve">Follow-up monitoring guidelines </w:t>
      </w:r>
    </w:p>
    <w:p w:rsidR="001A7710" w:rsidRDefault="001A7710" w:rsidP="001A7710">
      <w:pPr>
        <w:widowControl w:val="0"/>
        <w:autoSpaceDE w:val="0"/>
        <w:autoSpaceDN w:val="0"/>
        <w:adjustRightInd w:val="0"/>
        <w:ind w:left="1440" w:hanging="1440"/>
      </w:pPr>
      <w:r>
        <w:t>125.170</w:t>
      </w:r>
      <w:r>
        <w:tab/>
        <w:t xml:space="preserve">Staff action in emerging or extraordinary circumstances </w:t>
      </w:r>
    </w:p>
    <w:sectPr w:rsidR="001A7710" w:rsidSect="001A771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A7710"/>
    <w:rsid w:val="001A7710"/>
    <w:rsid w:val="001C70B0"/>
    <w:rsid w:val="00CA6580"/>
    <w:rsid w:val="00DA715B"/>
    <w:rsid w:val="00FB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A:  GENERAL PROVISIONS</vt:lpstr>
    </vt:vector>
  </TitlesOfParts>
  <Company>State of Illinois</Company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A:  GENERAL PROVISIONS</dc:title>
  <dc:subject/>
  <dc:creator>Illinois General Assembly</dc:creator>
  <cp:keywords/>
  <dc:description/>
  <cp:lastModifiedBy>Roberts, John</cp:lastModifiedBy>
  <cp:revision>3</cp:revision>
  <dcterms:created xsi:type="dcterms:W3CDTF">2012-06-21T20:34:00Z</dcterms:created>
  <dcterms:modified xsi:type="dcterms:W3CDTF">2012-06-21T20:34:00Z</dcterms:modified>
</cp:coreProperties>
</file>