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0A" w:rsidRDefault="000F510A" w:rsidP="000F510A">
      <w:pPr>
        <w:widowControl w:val="0"/>
        <w:autoSpaceDE w:val="0"/>
        <w:autoSpaceDN w:val="0"/>
        <w:adjustRightInd w:val="0"/>
      </w:pPr>
      <w:bookmarkStart w:id="0" w:name="_GoBack"/>
      <w:bookmarkEnd w:id="0"/>
    </w:p>
    <w:p w:rsidR="000F510A" w:rsidRDefault="000F510A" w:rsidP="000F510A">
      <w:pPr>
        <w:widowControl w:val="0"/>
        <w:autoSpaceDE w:val="0"/>
        <w:autoSpaceDN w:val="0"/>
        <w:adjustRightInd w:val="0"/>
      </w:pPr>
      <w:r>
        <w:rPr>
          <w:b/>
          <w:bCs/>
        </w:rPr>
        <w:t>Section 103.210  Reallocation</w:t>
      </w:r>
      <w:r>
        <w:t xml:space="preserve"> </w:t>
      </w:r>
    </w:p>
    <w:p w:rsidR="000F510A" w:rsidRDefault="000F510A" w:rsidP="000F510A">
      <w:pPr>
        <w:widowControl w:val="0"/>
        <w:autoSpaceDE w:val="0"/>
        <w:autoSpaceDN w:val="0"/>
        <w:adjustRightInd w:val="0"/>
      </w:pPr>
    </w:p>
    <w:p w:rsidR="000F510A" w:rsidRDefault="000F510A" w:rsidP="000F510A">
      <w:pPr>
        <w:widowControl w:val="0"/>
        <w:autoSpaceDE w:val="0"/>
        <w:autoSpaceDN w:val="0"/>
        <w:adjustRightInd w:val="0"/>
      </w:pPr>
      <w:r>
        <w:t xml:space="preserve">Reallocation of funds </w:t>
      </w:r>
    </w:p>
    <w:p w:rsidR="000F510A" w:rsidRDefault="000F510A" w:rsidP="000F510A">
      <w:pPr>
        <w:widowControl w:val="0"/>
        <w:autoSpaceDE w:val="0"/>
        <w:autoSpaceDN w:val="0"/>
        <w:adjustRightInd w:val="0"/>
      </w:pPr>
      <w:r>
        <w:t xml:space="preserve">Agencies may transfer funds between programs within the agency plan guidelines distributed by the Department.  Agencies desiring to reallocate funds in excess of agency plan guidelines must request this reallocation in writing prior to the expiration of the grant agreement.  Authorization to transfer these funds within the agency plan guidelines distributed by the Department will be allowable, with justification, unless the Department indicates to the contrary within 30 days after notification.  The agency must request this reallocation by registered mail prior to the end of the fiscal year. </w:t>
      </w:r>
    </w:p>
    <w:p w:rsidR="000F510A" w:rsidRDefault="000F510A" w:rsidP="000F510A">
      <w:pPr>
        <w:widowControl w:val="0"/>
        <w:autoSpaceDE w:val="0"/>
        <w:autoSpaceDN w:val="0"/>
        <w:adjustRightInd w:val="0"/>
      </w:pPr>
    </w:p>
    <w:p w:rsidR="000F510A" w:rsidRDefault="000F510A" w:rsidP="000F510A">
      <w:pPr>
        <w:widowControl w:val="0"/>
        <w:autoSpaceDE w:val="0"/>
        <w:autoSpaceDN w:val="0"/>
        <w:adjustRightInd w:val="0"/>
        <w:ind w:left="1440" w:hanging="720"/>
      </w:pPr>
      <w:r>
        <w:t xml:space="preserve">(Source:  Amended at 24 Ill. Reg. 18160, effective November 30, 2000) </w:t>
      </w:r>
    </w:p>
    <w:sectPr w:rsidR="000F510A" w:rsidSect="000F51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510A"/>
    <w:rsid w:val="000F510A"/>
    <w:rsid w:val="005C3366"/>
    <w:rsid w:val="00A94EDC"/>
    <w:rsid w:val="00C9552B"/>
    <w:rsid w:val="00D2787B"/>
    <w:rsid w:val="00F7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