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B2" w:rsidRDefault="007235B2" w:rsidP="007235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35B2" w:rsidRDefault="007235B2" w:rsidP="007235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103.40  Community operation of programs (Repealed)</w:t>
      </w:r>
      <w:r>
        <w:t xml:space="preserve"> </w:t>
      </w:r>
    </w:p>
    <w:p w:rsidR="007235B2" w:rsidRDefault="007235B2" w:rsidP="007235B2">
      <w:pPr>
        <w:widowControl w:val="0"/>
        <w:autoSpaceDE w:val="0"/>
        <w:autoSpaceDN w:val="0"/>
        <w:adjustRightInd w:val="0"/>
      </w:pPr>
    </w:p>
    <w:p w:rsidR="007235B2" w:rsidRDefault="007235B2" w:rsidP="007235B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10282, effective July 1, 1993) </w:t>
      </w:r>
    </w:p>
    <w:sectPr w:rsidR="007235B2" w:rsidSect="007235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35B2"/>
    <w:rsid w:val="005C3366"/>
    <w:rsid w:val="007235B2"/>
    <w:rsid w:val="007721BE"/>
    <w:rsid w:val="00C81627"/>
    <w:rsid w:val="00D0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2012-06-21T20:26:00Z</dcterms:modified>
</cp:coreProperties>
</file>