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70" w:rsidRDefault="00E42570" w:rsidP="00E42570">
      <w:pPr>
        <w:widowControl w:val="0"/>
        <w:autoSpaceDE w:val="0"/>
        <w:autoSpaceDN w:val="0"/>
        <w:adjustRightInd w:val="0"/>
      </w:pPr>
      <w:bookmarkStart w:id="0" w:name="_GoBack"/>
      <w:bookmarkEnd w:id="0"/>
    </w:p>
    <w:p w:rsidR="00E42570" w:rsidRDefault="00E42570" w:rsidP="00E42570">
      <w:pPr>
        <w:widowControl w:val="0"/>
        <w:autoSpaceDE w:val="0"/>
        <w:autoSpaceDN w:val="0"/>
        <w:adjustRightInd w:val="0"/>
      </w:pPr>
      <w:r>
        <w:rPr>
          <w:b/>
          <w:bCs/>
        </w:rPr>
        <w:t>Section 5300.945  Acceptance of the Recommended Order for Review</w:t>
      </w:r>
      <w:r>
        <w:t xml:space="preserve"> </w:t>
      </w:r>
    </w:p>
    <w:p w:rsidR="00E42570" w:rsidRDefault="00E42570" w:rsidP="00E42570">
      <w:pPr>
        <w:widowControl w:val="0"/>
        <w:autoSpaceDE w:val="0"/>
        <w:autoSpaceDN w:val="0"/>
        <w:adjustRightInd w:val="0"/>
      </w:pPr>
    </w:p>
    <w:p w:rsidR="00E42570" w:rsidRDefault="00E42570" w:rsidP="00E42570">
      <w:pPr>
        <w:widowControl w:val="0"/>
        <w:autoSpaceDE w:val="0"/>
        <w:autoSpaceDN w:val="0"/>
        <w:adjustRightInd w:val="0"/>
        <w:ind w:left="1440" w:hanging="720"/>
      </w:pPr>
      <w:r>
        <w:t>a)</w:t>
      </w:r>
      <w:r>
        <w:tab/>
        <w:t xml:space="preserve">Following the filing of written exceptions and responses, a 3-member panel of the Commission shall decide whether to accept the case for review.  If the panel declines to review the Recommended Order and Decision, it shall issue a notice to the Parties and enter the notice on the record.  Upon the entry of the notice, the Recommended Order and Decision of the Administrative Law Judge shall become the Order of the Commission.  In that case, all recommendations shall be considered accepted.  If the Administrative Law Judge recommended a final disposition of the Complaint and charge, the Recommended Order and Decision shall be considered final and </w:t>
      </w:r>
      <w:proofErr w:type="spellStart"/>
      <w:r>
        <w:t>appealable</w:t>
      </w:r>
      <w:proofErr w:type="spellEnd"/>
      <w:r>
        <w:t xml:space="preserve">. </w:t>
      </w:r>
    </w:p>
    <w:p w:rsidR="00622692" w:rsidRDefault="00622692" w:rsidP="00E42570">
      <w:pPr>
        <w:widowControl w:val="0"/>
        <w:autoSpaceDE w:val="0"/>
        <w:autoSpaceDN w:val="0"/>
        <w:adjustRightInd w:val="0"/>
        <w:ind w:left="1440" w:hanging="720"/>
      </w:pPr>
    </w:p>
    <w:p w:rsidR="00E42570" w:rsidRDefault="00E42570" w:rsidP="00E42570">
      <w:pPr>
        <w:widowControl w:val="0"/>
        <w:autoSpaceDE w:val="0"/>
        <w:autoSpaceDN w:val="0"/>
        <w:adjustRightInd w:val="0"/>
        <w:ind w:left="1440" w:hanging="720"/>
      </w:pPr>
      <w:r>
        <w:t>b)</w:t>
      </w:r>
      <w:r>
        <w:tab/>
        <w:t xml:space="preserve">Where a time limit is calculated based on the date of service of a Commission order, that time limit shall be calculated based on the date of service of the notice that the Commission has declined review.  After the entry of the notice described in this Section, references in the Act or this Part to the Order and Decision of the Commission shall be deemed to be references to the Recommended Order and Decision of the Administrative Law Judge. </w:t>
      </w:r>
    </w:p>
    <w:p w:rsidR="00E42570" w:rsidRDefault="00E42570" w:rsidP="00E42570">
      <w:pPr>
        <w:widowControl w:val="0"/>
        <w:autoSpaceDE w:val="0"/>
        <w:autoSpaceDN w:val="0"/>
        <w:adjustRightInd w:val="0"/>
        <w:ind w:left="1440" w:hanging="720"/>
      </w:pPr>
    </w:p>
    <w:p w:rsidR="00E42570" w:rsidRDefault="00E42570" w:rsidP="00E42570">
      <w:pPr>
        <w:widowControl w:val="0"/>
        <w:autoSpaceDE w:val="0"/>
        <w:autoSpaceDN w:val="0"/>
        <w:adjustRightInd w:val="0"/>
        <w:ind w:left="1440" w:hanging="720"/>
      </w:pPr>
      <w:r>
        <w:t xml:space="preserve">(Source:  Added at 20 Ill. Reg. 7820, effective June 1, 1996) </w:t>
      </w:r>
    </w:p>
    <w:sectPr w:rsidR="00E42570" w:rsidSect="00E425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2570"/>
    <w:rsid w:val="00335C03"/>
    <w:rsid w:val="005C3366"/>
    <w:rsid w:val="005E6E17"/>
    <w:rsid w:val="00622692"/>
    <w:rsid w:val="00D419CF"/>
    <w:rsid w:val="00E4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