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50" w:rsidRDefault="00391250" w:rsidP="00391250">
      <w:pPr>
        <w:widowControl w:val="0"/>
        <w:autoSpaceDE w:val="0"/>
        <w:autoSpaceDN w:val="0"/>
        <w:adjustRightInd w:val="0"/>
      </w:pPr>
      <w:bookmarkStart w:id="0" w:name="_GoBack"/>
      <w:bookmarkEnd w:id="0"/>
    </w:p>
    <w:p w:rsidR="00391250" w:rsidRDefault="00391250" w:rsidP="00391250">
      <w:pPr>
        <w:widowControl w:val="0"/>
        <w:autoSpaceDE w:val="0"/>
        <w:autoSpaceDN w:val="0"/>
        <w:adjustRightInd w:val="0"/>
      </w:pPr>
      <w:r>
        <w:rPr>
          <w:b/>
          <w:bCs/>
        </w:rPr>
        <w:t>Section 2720.305  Notice of Appeal</w:t>
      </w:r>
      <w:r>
        <w:t xml:space="preserve"> </w:t>
      </w:r>
    </w:p>
    <w:p w:rsidR="00391250" w:rsidRDefault="00391250" w:rsidP="00391250">
      <w:pPr>
        <w:widowControl w:val="0"/>
        <w:autoSpaceDE w:val="0"/>
        <w:autoSpaceDN w:val="0"/>
        <w:adjustRightInd w:val="0"/>
      </w:pPr>
    </w:p>
    <w:p w:rsidR="00391250" w:rsidRDefault="00391250" w:rsidP="00391250">
      <w:pPr>
        <w:widowControl w:val="0"/>
        <w:autoSpaceDE w:val="0"/>
        <w:autoSpaceDN w:val="0"/>
        <w:adjustRightInd w:val="0"/>
      </w:pPr>
      <w:r>
        <w:t xml:space="preserve">Written notice of the Appeal to the Board of Review will be mailed to the parties or their duly designated representatives and to nonparty employers in accordance with the provisions of Section 2720.205(c).  Each notice of appeal will state the issues involved in the appeal, the date of filing of the appeal, and the appellant's right to apply for a Notice of Right to Sue as provided in Section 2720.345. </w:t>
      </w:r>
    </w:p>
    <w:p w:rsidR="00391250" w:rsidRDefault="00391250" w:rsidP="00391250">
      <w:pPr>
        <w:widowControl w:val="0"/>
        <w:autoSpaceDE w:val="0"/>
        <w:autoSpaceDN w:val="0"/>
        <w:adjustRightInd w:val="0"/>
      </w:pPr>
    </w:p>
    <w:p w:rsidR="00391250" w:rsidRDefault="00391250" w:rsidP="00391250">
      <w:pPr>
        <w:widowControl w:val="0"/>
        <w:autoSpaceDE w:val="0"/>
        <w:autoSpaceDN w:val="0"/>
        <w:adjustRightInd w:val="0"/>
        <w:ind w:left="1440" w:hanging="720"/>
      </w:pPr>
      <w:r>
        <w:t xml:space="preserve">(Source:  Amended at 11 Ill. Reg. 18671, effective October 29, 1987) </w:t>
      </w:r>
    </w:p>
    <w:sectPr w:rsidR="00391250" w:rsidSect="003912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250"/>
    <w:rsid w:val="001C070E"/>
    <w:rsid w:val="00391250"/>
    <w:rsid w:val="005C3366"/>
    <w:rsid w:val="008322A9"/>
    <w:rsid w:val="00AD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