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27" w:rsidRDefault="00250C27" w:rsidP="00250C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0C27" w:rsidRDefault="00250C27" w:rsidP="00250C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2650.60  Nondiscrimination</w:t>
      </w:r>
      <w:r>
        <w:t xml:space="preserve"> </w:t>
      </w:r>
    </w:p>
    <w:p w:rsidR="00250C27" w:rsidRDefault="00250C27" w:rsidP="00250C27">
      <w:pPr>
        <w:widowControl w:val="0"/>
        <w:autoSpaceDE w:val="0"/>
        <w:autoSpaceDN w:val="0"/>
        <w:adjustRightInd w:val="0"/>
      </w:pPr>
    </w:p>
    <w:p w:rsidR="00250C27" w:rsidRDefault="00250C27" w:rsidP="00250C27">
      <w:pPr>
        <w:widowControl w:val="0"/>
        <w:autoSpaceDE w:val="0"/>
        <w:autoSpaceDN w:val="0"/>
        <w:adjustRightInd w:val="0"/>
      </w:pPr>
      <w:r>
        <w:t>The Grantee shall refrain from unlawful discrimination in employment and will undertake affirmative action to assure equality of employ</w:t>
      </w:r>
      <w:r w:rsidR="00A57246">
        <w:t xml:space="preserve">ment opportunity and eliminate </w:t>
      </w:r>
      <w:r>
        <w:t xml:space="preserve">the effects of past discrimination in accordance with the Illinois Human Rights Act.  (Ill. Rev. Stat. 1985, ch. 68, par. 1-101 et seq.). </w:t>
      </w:r>
    </w:p>
    <w:p w:rsidR="00250C27" w:rsidRDefault="00250C27" w:rsidP="00250C27">
      <w:pPr>
        <w:widowControl w:val="0"/>
        <w:autoSpaceDE w:val="0"/>
        <w:autoSpaceDN w:val="0"/>
        <w:adjustRightInd w:val="0"/>
      </w:pPr>
    </w:p>
    <w:p w:rsidR="00250C27" w:rsidRDefault="00250C27" w:rsidP="00A57246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2650.60 recodified to Section 2650.130, new Section 2650.60 recodified from Section 2650.100 at 13 Ill. Reg. 15386) </w:t>
      </w:r>
    </w:p>
    <w:sectPr w:rsidR="00250C27" w:rsidSect="00250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C27"/>
    <w:rsid w:val="00250C27"/>
    <w:rsid w:val="003D16C8"/>
    <w:rsid w:val="005C3366"/>
    <w:rsid w:val="00842D41"/>
    <w:rsid w:val="00A57246"/>
    <w:rsid w:val="00F3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