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C7" w:rsidRDefault="006F4EC7" w:rsidP="006F4E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4EC7" w:rsidRDefault="006F4EC7" w:rsidP="006F4E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300.790  Cash Advance Exception</w:t>
      </w:r>
      <w:r>
        <w:t xml:space="preserve"> </w:t>
      </w:r>
    </w:p>
    <w:p w:rsidR="006F4EC7" w:rsidRDefault="006F4EC7" w:rsidP="006F4EC7">
      <w:pPr>
        <w:widowControl w:val="0"/>
        <w:autoSpaceDE w:val="0"/>
        <w:autoSpaceDN w:val="0"/>
        <w:adjustRightInd w:val="0"/>
      </w:pPr>
    </w:p>
    <w:p w:rsidR="006F4EC7" w:rsidRDefault="006F4EC7" w:rsidP="006F4EC7">
      <w:pPr>
        <w:widowControl w:val="0"/>
        <w:autoSpaceDE w:val="0"/>
        <w:autoSpaceDN w:val="0"/>
        <w:adjustRightInd w:val="0"/>
      </w:pPr>
      <w:r>
        <w:t xml:space="preserve">The provisions of these rules pertaining to cash advances shall not apply to funds transmitted by wire to employees who are traveling, if a signed authorization is not practicable. </w:t>
      </w:r>
    </w:p>
    <w:p w:rsidR="006F4EC7" w:rsidRDefault="006F4EC7" w:rsidP="006F4EC7">
      <w:pPr>
        <w:widowControl w:val="0"/>
        <w:autoSpaceDE w:val="0"/>
        <w:autoSpaceDN w:val="0"/>
        <w:adjustRightInd w:val="0"/>
      </w:pPr>
    </w:p>
    <w:p w:rsidR="006F4EC7" w:rsidRDefault="006F4EC7" w:rsidP="006F4EC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6F4EC7" w:rsidSect="006F4E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4EC7"/>
    <w:rsid w:val="00373840"/>
    <w:rsid w:val="004D7A80"/>
    <w:rsid w:val="005C3366"/>
    <w:rsid w:val="006F4EC7"/>
    <w:rsid w:val="00C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