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E745" w14:textId="77777777" w:rsidR="00710829" w:rsidRPr="00710829" w:rsidRDefault="00710829" w:rsidP="00710829">
      <w:pPr>
        <w:textAlignment w:val="baseline"/>
      </w:pPr>
    </w:p>
    <w:p w14:paraId="7E50EE58" w14:textId="701ED083" w:rsidR="00710829" w:rsidRPr="00710829" w:rsidRDefault="00710829" w:rsidP="00710829">
      <w:pPr>
        <w:textAlignment w:val="baseline"/>
      </w:pPr>
      <w:r w:rsidRPr="00710829">
        <w:rPr>
          <w:b/>
        </w:rPr>
        <w:t>Section 260.505</w:t>
      </w:r>
      <w:r>
        <w:rPr>
          <w:b/>
        </w:rPr>
        <w:t xml:space="preserve"> </w:t>
      </w:r>
      <w:r w:rsidRPr="00710829">
        <w:rPr>
          <w:b/>
        </w:rPr>
        <w:t xml:space="preserve"> Responsibility to Provide Compensation Information</w:t>
      </w:r>
    </w:p>
    <w:p w14:paraId="01D4B397" w14:textId="2392667F" w:rsidR="00710829" w:rsidRPr="00710829" w:rsidRDefault="00710829" w:rsidP="00D94A40">
      <w:pPr>
        <w:textAlignment w:val="baseline"/>
      </w:pPr>
    </w:p>
    <w:p w14:paraId="57FA4C0B" w14:textId="0EC8BE1B" w:rsidR="00710829" w:rsidRPr="00710829" w:rsidRDefault="00710829" w:rsidP="00710829">
      <w:pPr>
        <w:ind w:left="1440" w:hanging="720"/>
        <w:textAlignment w:val="baseline"/>
      </w:pPr>
      <w:r w:rsidRPr="00710829">
        <w:t>a)</w:t>
      </w:r>
      <w:r>
        <w:tab/>
      </w:r>
      <w:r w:rsidRPr="00710829">
        <w:rPr>
          <w:i/>
        </w:rPr>
        <w:t>Upon request, a third party client to which a day or temporary laborer has been assigned to work and has performed work for more than 720 hours within a 12-month period or 4,160 hours within a 48-month period shall be obligated to timely provide the day and temporary labor service agency with all necessary information related to job duties, working conditions, pay, and seniority of directly hired employees necessary for the day and temporary labor service agency to comply with the equal pay provisions of</w:t>
      </w:r>
      <w:r w:rsidRPr="00710829">
        <w:t xml:space="preserve"> Section 260.445.</w:t>
      </w:r>
      <w:r>
        <w:t xml:space="preserve"> </w:t>
      </w:r>
      <w:r w:rsidRPr="00710829">
        <w:rPr>
          <w:i/>
          <w:iCs/>
        </w:rPr>
        <w:t xml:space="preserve">Upon receipt of the accurate and complete information described in this subsection from the </w:t>
      </w:r>
      <w:proofErr w:type="gramStart"/>
      <w:r w:rsidRPr="00710829">
        <w:rPr>
          <w:i/>
          <w:iCs/>
        </w:rPr>
        <w:t>third party</w:t>
      </w:r>
      <w:proofErr w:type="gramEnd"/>
      <w:r w:rsidRPr="00710829">
        <w:rPr>
          <w:i/>
          <w:iCs/>
        </w:rPr>
        <w:t xml:space="preserve"> client, it shall be the responsibility and duty of the day and temporary labor service agency to calculate and determine the straight-time hourly rate of pay it shall offer to the day or temporary laborer, including any cash equivalent.</w:t>
      </w:r>
    </w:p>
    <w:p w14:paraId="384437F0" w14:textId="4272DD9E" w:rsidR="00710829" w:rsidRPr="00710829" w:rsidRDefault="00710829" w:rsidP="00D94A40">
      <w:pPr>
        <w:textAlignment w:val="baseline"/>
      </w:pPr>
    </w:p>
    <w:p w14:paraId="2C22B8EC" w14:textId="7D39A0E6" w:rsidR="00710829" w:rsidRPr="00710829" w:rsidRDefault="00710829" w:rsidP="00710829">
      <w:pPr>
        <w:ind w:left="1440" w:hanging="720"/>
        <w:textAlignment w:val="baseline"/>
      </w:pPr>
      <w:r w:rsidRPr="00710829">
        <w:t>b)</w:t>
      </w:r>
      <w:r>
        <w:tab/>
      </w:r>
      <w:r w:rsidRPr="00710829">
        <w:t>For purposes of this Section, "timely" means before the beginning of the day or temporary laborer's next pay period.</w:t>
      </w:r>
    </w:p>
    <w:p w14:paraId="4B1CFB31" w14:textId="4BACDB2D" w:rsidR="00710829" w:rsidRPr="00710829" w:rsidRDefault="00710829" w:rsidP="00D94A40">
      <w:pPr>
        <w:textAlignment w:val="baseline"/>
      </w:pPr>
    </w:p>
    <w:p w14:paraId="31DD6F41" w14:textId="40D8E89C" w:rsidR="00710829" w:rsidRPr="00710829" w:rsidRDefault="00710829" w:rsidP="00710829">
      <w:pPr>
        <w:ind w:left="1440" w:hanging="720"/>
        <w:textAlignment w:val="baseline"/>
      </w:pPr>
      <w:r w:rsidRPr="00710829">
        <w:t>c)</w:t>
      </w:r>
      <w:r>
        <w:tab/>
      </w:r>
      <w:r w:rsidRPr="00710829">
        <w:rPr>
          <w:i/>
        </w:rPr>
        <w:t xml:space="preserve">The failure by a </w:t>
      </w:r>
      <w:proofErr w:type="gramStart"/>
      <w:r w:rsidRPr="00710829">
        <w:rPr>
          <w:i/>
        </w:rPr>
        <w:t>third party</w:t>
      </w:r>
      <w:proofErr w:type="gramEnd"/>
      <w:r w:rsidRPr="00710829">
        <w:rPr>
          <w:i/>
        </w:rPr>
        <w:t xml:space="preserve"> client to timely provide any of the information required under this Section </w:t>
      </w:r>
      <w:r w:rsidRPr="00710829">
        <w:t>shall constitute a notice violation subject to a private right of action under Section 95 of the Act.</w:t>
      </w:r>
      <w:r>
        <w:t xml:space="preserve"> </w:t>
      </w:r>
      <w:r w:rsidRPr="00710829">
        <w:t xml:space="preserve"> </w:t>
      </w:r>
      <w:r w:rsidRPr="00710829">
        <w:rPr>
          <w:i/>
        </w:rPr>
        <w:t>For purposes of this Section, the day and temporary labor service agency shall be considered a person aggrieved as described in Section 95</w:t>
      </w:r>
      <w:r w:rsidRPr="00710829">
        <w:t xml:space="preserve"> of the Act. [820 </w:t>
      </w:r>
      <w:proofErr w:type="spellStart"/>
      <w:r w:rsidRPr="00710829">
        <w:t>ILCS</w:t>
      </w:r>
      <w:proofErr w:type="spellEnd"/>
      <w:r w:rsidRPr="00710829">
        <w:t xml:space="preserve"> 175/42]</w:t>
      </w:r>
    </w:p>
    <w:p w14:paraId="57998D39" w14:textId="046D8DD3" w:rsidR="000174EB" w:rsidRDefault="000174EB" w:rsidP="00D94A40"/>
    <w:p w14:paraId="79E68E46" w14:textId="3EA14CC6" w:rsidR="00710829" w:rsidRPr="00710829" w:rsidRDefault="00710829" w:rsidP="00710829">
      <w:pPr>
        <w:ind w:left="720"/>
      </w:pPr>
      <w:r w:rsidRPr="00EE0FDC">
        <w:t xml:space="preserve">(Source:  Added at </w:t>
      </w:r>
      <w:r w:rsidR="00476B87">
        <w:t>50</w:t>
      </w:r>
      <w:r w:rsidRPr="00EE0FDC">
        <w:t xml:space="preserve"> Ill. Reg. </w:t>
      </w:r>
      <w:r w:rsidR="00C4633C">
        <w:t>7177</w:t>
      </w:r>
      <w:r w:rsidRPr="00EE0FDC">
        <w:t xml:space="preserve">, effective </w:t>
      </w:r>
      <w:r w:rsidR="00C4633C">
        <w:t>April 28, 2026</w:t>
      </w:r>
      <w:r w:rsidRPr="00EE0FDC">
        <w:t>)</w:t>
      </w:r>
    </w:p>
    <w:sectPr w:rsidR="00710829" w:rsidRPr="0071082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9775E" w14:textId="77777777" w:rsidR="00FB314A" w:rsidRDefault="00FB314A">
      <w:r>
        <w:separator/>
      </w:r>
    </w:p>
  </w:endnote>
  <w:endnote w:type="continuationSeparator" w:id="0">
    <w:p w14:paraId="462CC159" w14:textId="77777777" w:rsidR="00FB314A" w:rsidRDefault="00FB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BA0B2" w14:textId="77777777" w:rsidR="00FB314A" w:rsidRDefault="00FB314A">
      <w:r>
        <w:separator/>
      </w:r>
    </w:p>
  </w:footnote>
  <w:footnote w:type="continuationSeparator" w:id="0">
    <w:p w14:paraId="2004FB35" w14:textId="77777777" w:rsidR="00FB314A" w:rsidRDefault="00FB3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6B87"/>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829"/>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010"/>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633C"/>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4A40"/>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14A"/>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B9A53"/>
  <w15:chartTrackingRefBased/>
  <w15:docId w15:val="{9D808ACD-5D19-47B7-9B1C-5FAA8046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1261</Characters>
  <Application>Microsoft Office Word</Application>
  <DocSecurity>0</DocSecurity>
  <Lines>10</Lines>
  <Paragraphs>3</Paragraphs>
  <ScaleCrop>false</ScaleCrop>
  <Company>Illinois General Assembly</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2026-02-19T20:57:00Z</dcterms:created>
  <dcterms:modified xsi:type="dcterms:W3CDTF">2026-05-15T13:21:00Z</dcterms:modified>
</cp:coreProperties>
</file>