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02" w:rsidRDefault="00173802" w:rsidP="001738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3802" w:rsidRDefault="00173802" w:rsidP="00173802">
      <w:pPr>
        <w:widowControl w:val="0"/>
        <w:autoSpaceDE w:val="0"/>
        <w:autoSpaceDN w:val="0"/>
        <w:adjustRightInd w:val="0"/>
        <w:jc w:val="center"/>
      </w:pPr>
      <w:r>
        <w:t>SUBPART I:  INFORMAL INVESTIGATIVE CONFERENCE</w:t>
      </w:r>
    </w:p>
    <w:p w:rsidR="00173802" w:rsidRDefault="00173802" w:rsidP="00173802">
      <w:pPr>
        <w:widowControl w:val="0"/>
        <w:autoSpaceDE w:val="0"/>
        <w:autoSpaceDN w:val="0"/>
        <w:adjustRightInd w:val="0"/>
        <w:jc w:val="center"/>
      </w:pPr>
      <w:r>
        <w:t>ON INSPECTION RESULTS</w:t>
      </w:r>
    </w:p>
    <w:sectPr w:rsidR="00173802" w:rsidSect="001738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3802"/>
    <w:rsid w:val="00173802"/>
    <w:rsid w:val="004277A3"/>
    <w:rsid w:val="005C3366"/>
    <w:rsid w:val="00E71BCB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INFORMAL INVESTIGATIVE CONFERENCE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INFORMAL INVESTIGATIVE CONFERENCE</dc:title>
  <dc:subject/>
  <dc:creator>Illinois General Assembly</dc:creator>
  <cp:keywords/>
  <dc:description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