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37" w:rsidRDefault="00A84537" w:rsidP="00A84537">
      <w:pPr>
        <w:widowControl w:val="0"/>
        <w:autoSpaceDE w:val="0"/>
        <w:autoSpaceDN w:val="0"/>
        <w:adjustRightInd w:val="0"/>
      </w:pPr>
      <w:bookmarkStart w:id="0" w:name="_GoBack"/>
      <w:bookmarkEnd w:id="0"/>
    </w:p>
    <w:p w:rsidR="00A84537" w:rsidRDefault="00A84537" w:rsidP="00A84537">
      <w:pPr>
        <w:widowControl w:val="0"/>
        <w:autoSpaceDE w:val="0"/>
        <w:autoSpaceDN w:val="0"/>
        <w:adjustRightInd w:val="0"/>
      </w:pPr>
      <w:r>
        <w:rPr>
          <w:b/>
          <w:bCs/>
        </w:rPr>
        <w:t>Section 100.110  Burden of Proof</w:t>
      </w:r>
      <w:r>
        <w:t xml:space="preserve"> </w:t>
      </w:r>
    </w:p>
    <w:p w:rsidR="00A84537" w:rsidRDefault="00A84537" w:rsidP="00A84537">
      <w:pPr>
        <w:widowControl w:val="0"/>
        <w:autoSpaceDE w:val="0"/>
        <w:autoSpaceDN w:val="0"/>
        <w:adjustRightInd w:val="0"/>
      </w:pPr>
    </w:p>
    <w:p w:rsidR="00A84537" w:rsidRDefault="00A84537" w:rsidP="00A84537">
      <w:pPr>
        <w:widowControl w:val="0"/>
        <w:autoSpaceDE w:val="0"/>
        <w:autoSpaceDN w:val="0"/>
        <w:adjustRightInd w:val="0"/>
      </w:pPr>
      <w:r>
        <w:t xml:space="preserve">The Board is an administrative fact-finding agency.  All hearings before it are de novo.  The Board's determination will be based on a preponderance of the evidence in the record and matters officially noticed.  No party or representative shall make an ex parte consultation prohibited by Section 15 of the Illinois Administrative Procedure Act. </w:t>
      </w:r>
    </w:p>
    <w:sectPr w:rsidR="00A84537" w:rsidSect="00A845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4537"/>
    <w:rsid w:val="005841E3"/>
    <w:rsid w:val="005C3366"/>
    <w:rsid w:val="00954108"/>
    <w:rsid w:val="0097362F"/>
    <w:rsid w:val="00A8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2012-06-21T19:34:00Z</dcterms:created>
  <dcterms:modified xsi:type="dcterms:W3CDTF">2012-06-21T19:35:00Z</dcterms:modified>
</cp:coreProperties>
</file>