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E75" w:rsidRDefault="007A7E75" w:rsidP="007A7E75">
      <w:pPr>
        <w:widowControl w:val="0"/>
        <w:autoSpaceDE w:val="0"/>
        <w:autoSpaceDN w:val="0"/>
        <w:adjustRightInd w:val="0"/>
      </w:pPr>
    </w:p>
    <w:p w:rsidR="001379C1" w:rsidRDefault="007A7E75" w:rsidP="001379C1">
      <w:pPr>
        <w:widowControl w:val="0"/>
        <w:autoSpaceDE w:val="0"/>
        <w:autoSpaceDN w:val="0"/>
        <w:adjustRightInd w:val="0"/>
        <w:ind w:left="57"/>
      </w:pPr>
      <w:r>
        <w:rPr>
          <w:b/>
          <w:bCs/>
        </w:rPr>
        <w:t xml:space="preserve">Section </w:t>
      </w:r>
      <w:r w:rsidR="00DA441F">
        <w:rPr>
          <w:b/>
          <w:bCs/>
        </w:rPr>
        <w:t>9040</w:t>
      </w:r>
      <w:r>
        <w:rPr>
          <w:b/>
          <w:bCs/>
        </w:rPr>
        <w:t xml:space="preserve">.70  Statements of </w:t>
      </w:r>
      <w:r w:rsidR="00857E4E">
        <w:rPr>
          <w:b/>
          <w:bCs/>
        </w:rPr>
        <w:t>Exceptions</w:t>
      </w:r>
      <w:r w:rsidR="00440E7C">
        <w:rPr>
          <w:b/>
          <w:bCs/>
        </w:rPr>
        <w:t xml:space="preserve"> </w:t>
      </w:r>
      <w:r>
        <w:rPr>
          <w:b/>
          <w:bCs/>
        </w:rPr>
        <w:t>and Supporting Briefs and Abstracts</w:t>
      </w:r>
      <w:r>
        <w:t xml:space="preserve"> </w:t>
      </w:r>
    </w:p>
    <w:p w:rsidR="001379C1" w:rsidRDefault="001379C1" w:rsidP="001379C1">
      <w:pPr>
        <w:widowControl w:val="0"/>
        <w:autoSpaceDE w:val="0"/>
        <w:autoSpaceDN w:val="0"/>
        <w:adjustRightInd w:val="0"/>
        <w:ind w:left="57"/>
      </w:pPr>
    </w:p>
    <w:p w:rsidR="00CA6600" w:rsidRDefault="00CA6600" w:rsidP="001379C1">
      <w:pPr>
        <w:widowControl w:val="0"/>
        <w:autoSpaceDE w:val="0"/>
        <w:autoSpaceDN w:val="0"/>
        <w:adjustRightInd w:val="0"/>
        <w:ind w:left="1425" w:hanging="684"/>
      </w:pPr>
      <w:r>
        <w:t>a)</w:t>
      </w:r>
      <w:r>
        <w:tab/>
        <w:t>In the event that</w:t>
      </w:r>
      <w:r w:rsidR="001F4187">
        <w:t xml:space="preserve"> more than one party files for </w:t>
      </w:r>
      <w:r w:rsidR="00857E4E">
        <w:t>R</w:t>
      </w:r>
      <w:r>
        <w:t>eview, without regard to who filed first, each party may file its own Statement of Exception</w:t>
      </w:r>
      <w:r w:rsidR="00C07F86">
        <w:t>(</w:t>
      </w:r>
      <w:r>
        <w:t>s</w:t>
      </w:r>
      <w:r w:rsidR="00C07F86">
        <w:t>)</w:t>
      </w:r>
      <w:r>
        <w:t xml:space="preserve">, as </w:t>
      </w:r>
      <w:r w:rsidR="001F4187">
        <w:t xml:space="preserve">well as a </w:t>
      </w:r>
      <w:r w:rsidR="00C07F86">
        <w:t>R</w:t>
      </w:r>
      <w:r>
        <w:t>esponse.</w:t>
      </w:r>
    </w:p>
    <w:p w:rsidR="00CA6600" w:rsidRDefault="00CA6600" w:rsidP="001379C1">
      <w:pPr>
        <w:widowControl w:val="0"/>
        <w:autoSpaceDE w:val="0"/>
        <w:autoSpaceDN w:val="0"/>
        <w:adjustRightInd w:val="0"/>
        <w:ind w:left="1425" w:hanging="684"/>
      </w:pPr>
    </w:p>
    <w:p w:rsidR="007A7E75" w:rsidRDefault="00CA6600" w:rsidP="001379C1">
      <w:pPr>
        <w:widowControl w:val="0"/>
        <w:autoSpaceDE w:val="0"/>
        <w:autoSpaceDN w:val="0"/>
        <w:adjustRightInd w:val="0"/>
        <w:ind w:left="1425" w:hanging="684"/>
      </w:pPr>
      <w:r>
        <w:t>b</w:t>
      </w:r>
      <w:r w:rsidR="007A7E75">
        <w:t>)</w:t>
      </w:r>
      <w:r w:rsidR="007A7E75">
        <w:tab/>
        <w:t xml:space="preserve">Except in cases </w:t>
      </w:r>
      <w:r w:rsidR="001F4187">
        <w:t>in which</w:t>
      </w:r>
      <w:r w:rsidR="007A7E75">
        <w:t xml:space="preserve"> Section 19(b-1) Petitions have been filed, each party filing a </w:t>
      </w:r>
      <w:r w:rsidR="00C07F86">
        <w:t>Petition</w:t>
      </w:r>
      <w:r w:rsidR="007A7E75">
        <w:t xml:space="preserve"> for </w:t>
      </w:r>
      <w:r w:rsidR="00C07F86">
        <w:t>Review</w:t>
      </w:r>
      <w:r w:rsidR="007A7E75">
        <w:t xml:space="preserve"> of </w:t>
      </w:r>
      <w:r>
        <w:t>an</w:t>
      </w:r>
      <w:r w:rsidR="007A7E75">
        <w:t xml:space="preserve"> Arbitrator's decision, or other proceedings in which the right to oral arguments has been granted, or in which written statements of the parties have been ordered by the Commission, shall file its </w:t>
      </w:r>
      <w:r>
        <w:t>Statement</w:t>
      </w:r>
      <w:r w:rsidR="007A7E75">
        <w:t xml:space="preserve"> of </w:t>
      </w:r>
      <w:r w:rsidR="001F4187">
        <w:t>Exception</w:t>
      </w:r>
      <w:r>
        <w:t>s</w:t>
      </w:r>
      <w:r w:rsidR="007A7E75">
        <w:t xml:space="preserve"> and </w:t>
      </w:r>
      <w:r>
        <w:t>Supporting Brief</w:t>
      </w:r>
      <w:r w:rsidR="007A7E75">
        <w:t xml:space="preserve"> setting forth: </w:t>
      </w:r>
    </w:p>
    <w:p w:rsidR="003D16A3" w:rsidRDefault="003D16A3" w:rsidP="007A7E75">
      <w:pPr>
        <w:widowControl w:val="0"/>
        <w:autoSpaceDE w:val="0"/>
        <w:autoSpaceDN w:val="0"/>
        <w:adjustRightInd w:val="0"/>
        <w:ind w:left="2160" w:hanging="720"/>
      </w:pPr>
    </w:p>
    <w:p w:rsidR="007A7E75" w:rsidRDefault="007A7E75" w:rsidP="007A7E75">
      <w:pPr>
        <w:widowControl w:val="0"/>
        <w:autoSpaceDE w:val="0"/>
        <w:autoSpaceDN w:val="0"/>
        <w:adjustRightInd w:val="0"/>
        <w:ind w:left="2160" w:hanging="720"/>
      </w:pPr>
      <w:r>
        <w:t>1)</w:t>
      </w:r>
      <w:r>
        <w:tab/>
        <w:t xml:space="preserve">the identity of the party filing; </w:t>
      </w:r>
    </w:p>
    <w:p w:rsidR="003D16A3" w:rsidRDefault="003D16A3" w:rsidP="007A7E75">
      <w:pPr>
        <w:widowControl w:val="0"/>
        <w:autoSpaceDE w:val="0"/>
        <w:autoSpaceDN w:val="0"/>
        <w:adjustRightInd w:val="0"/>
        <w:ind w:left="2160" w:hanging="720"/>
      </w:pPr>
    </w:p>
    <w:p w:rsidR="007A7E75" w:rsidRDefault="007A7E75" w:rsidP="007A7E75">
      <w:pPr>
        <w:widowControl w:val="0"/>
        <w:autoSpaceDE w:val="0"/>
        <w:autoSpaceDN w:val="0"/>
        <w:adjustRightInd w:val="0"/>
        <w:ind w:left="2160" w:hanging="720"/>
      </w:pPr>
      <w:r>
        <w:t>2)</w:t>
      </w:r>
      <w:r>
        <w:tab/>
        <w:t xml:space="preserve">the names of the parties and the </w:t>
      </w:r>
      <w:r w:rsidR="001F4187">
        <w:t>Commission</w:t>
      </w:r>
      <w:r>
        <w:t xml:space="preserve"> number </w:t>
      </w:r>
      <w:r w:rsidR="001F4187">
        <w:t>assigned to</w:t>
      </w:r>
      <w:r>
        <w:t xml:space="preserve"> the </w:t>
      </w:r>
      <w:r w:rsidR="001F4187">
        <w:t>case</w:t>
      </w:r>
      <w:r w:rsidR="00C07F86">
        <w:t xml:space="preserve"> or </w:t>
      </w:r>
      <w:r>
        <w:t xml:space="preserve">cases; </w:t>
      </w:r>
    </w:p>
    <w:p w:rsidR="003D16A3" w:rsidRDefault="003D16A3" w:rsidP="007A7E75">
      <w:pPr>
        <w:widowControl w:val="0"/>
        <w:autoSpaceDE w:val="0"/>
        <w:autoSpaceDN w:val="0"/>
        <w:adjustRightInd w:val="0"/>
        <w:ind w:left="2160" w:hanging="720"/>
      </w:pPr>
    </w:p>
    <w:p w:rsidR="007A7E75" w:rsidRDefault="007A7E75" w:rsidP="007A7E75">
      <w:pPr>
        <w:widowControl w:val="0"/>
        <w:autoSpaceDE w:val="0"/>
        <w:autoSpaceDN w:val="0"/>
        <w:adjustRightInd w:val="0"/>
        <w:ind w:left="2160" w:hanging="720"/>
      </w:pPr>
      <w:r>
        <w:t>3)</w:t>
      </w:r>
      <w:r>
        <w:tab/>
        <w:t xml:space="preserve">the name of the Commissioner to whom the case has been assigned on Review; </w:t>
      </w:r>
    </w:p>
    <w:p w:rsidR="003D16A3" w:rsidRDefault="003D16A3" w:rsidP="007A7E75">
      <w:pPr>
        <w:widowControl w:val="0"/>
        <w:autoSpaceDE w:val="0"/>
        <w:autoSpaceDN w:val="0"/>
        <w:adjustRightInd w:val="0"/>
        <w:ind w:left="2160" w:hanging="720"/>
      </w:pPr>
    </w:p>
    <w:p w:rsidR="007A7E75" w:rsidRDefault="007A7E75" w:rsidP="007A7E75">
      <w:pPr>
        <w:widowControl w:val="0"/>
        <w:autoSpaceDE w:val="0"/>
        <w:autoSpaceDN w:val="0"/>
        <w:adjustRightInd w:val="0"/>
        <w:ind w:left="2160" w:hanging="720"/>
      </w:pPr>
      <w:r>
        <w:t>4)</w:t>
      </w:r>
      <w:r>
        <w:tab/>
        <w:t xml:space="preserve">the date, if any, scheduled for oral argument; </w:t>
      </w:r>
    </w:p>
    <w:p w:rsidR="003D16A3" w:rsidRDefault="003D16A3" w:rsidP="007A7E75">
      <w:pPr>
        <w:widowControl w:val="0"/>
        <w:autoSpaceDE w:val="0"/>
        <w:autoSpaceDN w:val="0"/>
        <w:adjustRightInd w:val="0"/>
        <w:ind w:left="2160" w:hanging="720"/>
      </w:pPr>
    </w:p>
    <w:p w:rsidR="007A7E75" w:rsidRDefault="007A7E75" w:rsidP="007A7E75">
      <w:pPr>
        <w:widowControl w:val="0"/>
        <w:autoSpaceDE w:val="0"/>
        <w:autoSpaceDN w:val="0"/>
        <w:adjustRightInd w:val="0"/>
        <w:ind w:left="2160" w:hanging="720"/>
      </w:pPr>
      <w:r>
        <w:t>5)</w:t>
      </w:r>
      <w:r>
        <w:tab/>
        <w:t xml:space="preserve">the name of the Arbitrator who rendered the decision or entered the order most recently prior to the filing of the party's petition; </w:t>
      </w:r>
    </w:p>
    <w:p w:rsidR="003D16A3" w:rsidRDefault="003D16A3" w:rsidP="007A7E75">
      <w:pPr>
        <w:widowControl w:val="0"/>
        <w:autoSpaceDE w:val="0"/>
        <w:autoSpaceDN w:val="0"/>
        <w:adjustRightInd w:val="0"/>
        <w:ind w:left="2160" w:hanging="720"/>
      </w:pPr>
    </w:p>
    <w:p w:rsidR="007A7E75" w:rsidRDefault="007A7E75" w:rsidP="007A7E75">
      <w:pPr>
        <w:widowControl w:val="0"/>
        <w:autoSpaceDE w:val="0"/>
        <w:autoSpaceDN w:val="0"/>
        <w:adjustRightInd w:val="0"/>
        <w:ind w:left="2160" w:hanging="720"/>
      </w:pPr>
      <w:r>
        <w:t>6)</w:t>
      </w:r>
      <w:r>
        <w:tab/>
        <w:t xml:space="preserve">the Arbitrator's findings, to include, whenever applicable: </w:t>
      </w:r>
    </w:p>
    <w:p w:rsidR="003D16A3" w:rsidRDefault="003D16A3" w:rsidP="007A7E75">
      <w:pPr>
        <w:widowControl w:val="0"/>
        <w:autoSpaceDE w:val="0"/>
        <w:autoSpaceDN w:val="0"/>
        <w:adjustRightInd w:val="0"/>
        <w:ind w:left="2880" w:hanging="720"/>
      </w:pPr>
    </w:p>
    <w:p w:rsidR="007A7E75" w:rsidRDefault="007A7E75" w:rsidP="007A7E75">
      <w:pPr>
        <w:widowControl w:val="0"/>
        <w:autoSpaceDE w:val="0"/>
        <w:autoSpaceDN w:val="0"/>
        <w:adjustRightInd w:val="0"/>
        <w:ind w:left="2880" w:hanging="720"/>
      </w:pPr>
      <w:r>
        <w:t>A)</w:t>
      </w:r>
      <w:r>
        <w:tab/>
        <w:t xml:space="preserve">date of accident and/or (last) exposure found or alleged; </w:t>
      </w:r>
    </w:p>
    <w:p w:rsidR="003D16A3" w:rsidRDefault="003D16A3" w:rsidP="007A7E75">
      <w:pPr>
        <w:widowControl w:val="0"/>
        <w:autoSpaceDE w:val="0"/>
        <w:autoSpaceDN w:val="0"/>
        <w:adjustRightInd w:val="0"/>
        <w:ind w:left="2880" w:hanging="720"/>
      </w:pPr>
    </w:p>
    <w:p w:rsidR="007A7E75" w:rsidRDefault="007A7E75" w:rsidP="007A7E75">
      <w:pPr>
        <w:widowControl w:val="0"/>
        <w:autoSpaceDE w:val="0"/>
        <w:autoSpaceDN w:val="0"/>
        <w:adjustRightInd w:val="0"/>
        <w:ind w:left="2880" w:hanging="720"/>
      </w:pPr>
      <w:r>
        <w:t>B)</w:t>
      </w:r>
      <w:r>
        <w:tab/>
        <w:t xml:space="preserve">the number of weeks of temporary total disability compensation awarded and the amount of compensation paid; </w:t>
      </w:r>
    </w:p>
    <w:p w:rsidR="003D16A3" w:rsidRDefault="003D16A3" w:rsidP="007A7E75">
      <w:pPr>
        <w:widowControl w:val="0"/>
        <w:autoSpaceDE w:val="0"/>
        <w:autoSpaceDN w:val="0"/>
        <w:adjustRightInd w:val="0"/>
        <w:ind w:left="2880" w:hanging="720"/>
      </w:pPr>
    </w:p>
    <w:p w:rsidR="007A7E75" w:rsidRDefault="007A7E75" w:rsidP="007A7E75">
      <w:pPr>
        <w:widowControl w:val="0"/>
        <w:autoSpaceDE w:val="0"/>
        <w:autoSpaceDN w:val="0"/>
        <w:adjustRightInd w:val="0"/>
        <w:ind w:left="2880" w:hanging="720"/>
      </w:pPr>
      <w:r>
        <w:t>C)</w:t>
      </w:r>
      <w:r>
        <w:tab/>
        <w:t xml:space="preserve">the dollar amount of medical expenses awarded; </w:t>
      </w:r>
    </w:p>
    <w:p w:rsidR="003D16A3" w:rsidRDefault="003D16A3" w:rsidP="007A7E75">
      <w:pPr>
        <w:widowControl w:val="0"/>
        <w:autoSpaceDE w:val="0"/>
        <w:autoSpaceDN w:val="0"/>
        <w:adjustRightInd w:val="0"/>
        <w:ind w:left="2880" w:hanging="720"/>
      </w:pPr>
    </w:p>
    <w:p w:rsidR="007A7E75" w:rsidRDefault="007A7E75" w:rsidP="007A7E75">
      <w:pPr>
        <w:widowControl w:val="0"/>
        <w:autoSpaceDE w:val="0"/>
        <w:autoSpaceDN w:val="0"/>
        <w:adjustRightInd w:val="0"/>
        <w:ind w:left="2880" w:hanging="720"/>
      </w:pPr>
      <w:r>
        <w:t>D)</w:t>
      </w:r>
      <w:r>
        <w:tab/>
        <w:t>the nature of the disability and/or disfigurement and the number of weeks</w:t>
      </w:r>
      <w:r w:rsidR="001F4187">
        <w:t>,</w:t>
      </w:r>
      <w:r>
        <w:t xml:space="preserve"> for disfigurement</w:t>
      </w:r>
      <w:r w:rsidR="001F4187">
        <w:t>,</w:t>
      </w:r>
      <w:r>
        <w:t xml:space="preserve"> or the percentage of loss</w:t>
      </w:r>
      <w:r w:rsidR="001F4187">
        <w:t>,</w:t>
      </w:r>
      <w:r>
        <w:t xml:space="preserve"> for permanent partial disability or specific loss, if any, awarded, or </w:t>
      </w:r>
      <w:r w:rsidR="00405E28">
        <w:t>that an</w:t>
      </w:r>
      <w:r>
        <w:t xml:space="preserve"> award of benefits by reason of death or permanent total disability</w:t>
      </w:r>
      <w:r w:rsidR="00405E28">
        <w:t xml:space="preserve"> was granted</w:t>
      </w:r>
      <w:r>
        <w:t xml:space="preserve">; </w:t>
      </w:r>
    </w:p>
    <w:p w:rsidR="003D16A3" w:rsidRDefault="003D16A3" w:rsidP="007A7E75">
      <w:pPr>
        <w:widowControl w:val="0"/>
        <w:autoSpaceDE w:val="0"/>
        <w:autoSpaceDN w:val="0"/>
        <w:adjustRightInd w:val="0"/>
        <w:ind w:left="2880" w:hanging="720"/>
      </w:pPr>
    </w:p>
    <w:p w:rsidR="007A7E75" w:rsidRDefault="007A7E75" w:rsidP="007A7E75">
      <w:pPr>
        <w:widowControl w:val="0"/>
        <w:autoSpaceDE w:val="0"/>
        <w:autoSpaceDN w:val="0"/>
        <w:adjustRightInd w:val="0"/>
        <w:ind w:left="2880" w:hanging="720"/>
      </w:pPr>
      <w:r>
        <w:t>E)</w:t>
      </w:r>
      <w:r>
        <w:tab/>
        <w:t xml:space="preserve">the dollar amount of any awards, or other findings, under Sections 4(i), 8(f), </w:t>
      </w:r>
      <w:r w:rsidR="00CA6600">
        <w:t xml:space="preserve">16, </w:t>
      </w:r>
      <w:r>
        <w:t>19(k) and 19(l), of the Act, if any</w:t>
      </w:r>
      <w:r w:rsidR="00CA6600">
        <w:t>;</w:t>
      </w:r>
      <w:r>
        <w:t xml:space="preserve"> </w:t>
      </w:r>
    </w:p>
    <w:p w:rsidR="003D16A3" w:rsidRDefault="003D16A3" w:rsidP="007A7E75">
      <w:pPr>
        <w:widowControl w:val="0"/>
        <w:autoSpaceDE w:val="0"/>
        <w:autoSpaceDN w:val="0"/>
        <w:adjustRightInd w:val="0"/>
        <w:ind w:left="2160" w:hanging="720"/>
      </w:pPr>
    </w:p>
    <w:p w:rsidR="007A7E75" w:rsidRDefault="007A7E75" w:rsidP="007A7E75">
      <w:pPr>
        <w:widowControl w:val="0"/>
        <w:autoSpaceDE w:val="0"/>
        <w:autoSpaceDN w:val="0"/>
        <w:adjustRightInd w:val="0"/>
        <w:ind w:left="2160" w:hanging="720"/>
      </w:pPr>
      <w:r>
        <w:t>7)</w:t>
      </w:r>
      <w:r>
        <w:tab/>
        <w:t xml:space="preserve">appellant's </w:t>
      </w:r>
      <w:r w:rsidR="00CA6600">
        <w:t>Statement</w:t>
      </w:r>
      <w:r>
        <w:t xml:space="preserve"> of </w:t>
      </w:r>
      <w:r w:rsidR="001F4187">
        <w:t>Exception</w:t>
      </w:r>
      <w:r w:rsidR="00CA6600">
        <w:t>s</w:t>
      </w:r>
      <w:r>
        <w:t xml:space="preserve"> to the Arbitrator's decision to include: </w:t>
      </w:r>
    </w:p>
    <w:p w:rsidR="003D16A3" w:rsidRDefault="003D16A3" w:rsidP="007A7E75">
      <w:pPr>
        <w:widowControl w:val="0"/>
        <w:autoSpaceDE w:val="0"/>
        <w:autoSpaceDN w:val="0"/>
        <w:adjustRightInd w:val="0"/>
        <w:ind w:left="2880" w:hanging="720"/>
      </w:pPr>
    </w:p>
    <w:p w:rsidR="007A7E75" w:rsidRDefault="007A7E75" w:rsidP="007A7E75">
      <w:pPr>
        <w:widowControl w:val="0"/>
        <w:autoSpaceDE w:val="0"/>
        <w:autoSpaceDN w:val="0"/>
        <w:adjustRightInd w:val="0"/>
        <w:ind w:left="2880" w:hanging="720"/>
      </w:pPr>
      <w:r>
        <w:lastRenderedPageBreak/>
        <w:t>A)</w:t>
      </w:r>
      <w:r>
        <w:tab/>
        <w:t xml:space="preserve">separate headings identifying each issue asserted as an exception or addition; </w:t>
      </w:r>
    </w:p>
    <w:p w:rsidR="003D16A3" w:rsidRDefault="003D16A3" w:rsidP="007A7E75">
      <w:pPr>
        <w:widowControl w:val="0"/>
        <w:autoSpaceDE w:val="0"/>
        <w:autoSpaceDN w:val="0"/>
        <w:adjustRightInd w:val="0"/>
        <w:ind w:left="2880" w:hanging="720"/>
      </w:pPr>
    </w:p>
    <w:p w:rsidR="007A7E75" w:rsidRDefault="007A7E75" w:rsidP="007A7E75">
      <w:pPr>
        <w:widowControl w:val="0"/>
        <w:autoSpaceDE w:val="0"/>
        <w:autoSpaceDN w:val="0"/>
        <w:adjustRightInd w:val="0"/>
        <w:ind w:left="2880" w:hanging="720"/>
      </w:pPr>
      <w:r>
        <w:t>B)</w:t>
      </w:r>
      <w:r>
        <w:tab/>
        <w:t xml:space="preserve">statements of particular evidence in the record pertaining to each issue, together with citation of any legal authorities, including Commission decisions, </w:t>
      </w:r>
      <w:r w:rsidR="001F4187">
        <w:t>that</w:t>
      </w:r>
      <w:r>
        <w:t xml:space="preserve"> support the position of </w:t>
      </w:r>
      <w:r w:rsidR="001F4187">
        <w:t>the</w:t>
      </w:r>
      <w:r>
        <w:t xml:space="preserve"> issue. </w:t>
      </w:r>
    </w:p>
    <w:p w:rsidR="003D16A3" w:rsidRDefault="003D16A3" w:rsidP="007A7E75">
      <w:pPr>
        <w:widowControl w:val="0"/>
        <w:autoSpaceDE w:val="0"/>
        <w:autoSpaceDN w:val="0"/>
        <w:adjustRightInd w:val="0"/>
        <w:ind w:left="1440" w:hanging="720"/>
      </w:pPr>
    </w:p>
    <w:p w:rsidR="00E908FB" w:rsidRDefault="00CA6600" w:rsidP="007A7E75">
      <w:pPr>
        <w:widowControl w:val="0"/>
        <w:autoSpaceDE w:val="0"/>
        <w:autoSpaceDN w:val="0"/>
        <w:adjustRightInd w:val="0"/>
        <w:ind w:left="1440" w:hanging="720"/>
      </w:pPr>
      <w:r>
        <w:t>c</w:t>
      </w:r>
      <w:r w:rsidR="007A7E75">
        <w:t>)</w:t>
      </w:r>
      <w:r w:rsidR="007A7E75">
        <w:tab/>
      </w:r>
      <w:r>
        <w:t>Three</w:t>
      </w:r>
      <w:r w:rsidR="000A0E14">
        <w:t xml:space="preserve"> </w:t>
      </w:r>
      <w:r w:rsidR="007A7E75">
        <w:t xml:space="preserve">(3) copies of the appellant's </w:t>
      </w:r>
      <w:r>
        <w:t>Statement</w:t>
      </w:r>
      <w:r w:rsidR="007A7E75">
        <w:t xml:space="preserve"> of </w:t>
      </w:r>
      <w:r w:rsidR="001F4187">
        <w:t>Exceptions</w:t>
      </w:r>
      <w:r w:rsidR="007A7E75">
        <w:t xml:space="preserve"> and the </w:t>
      </w:r>
      <w:r>
        <w:t>Supporting Brief</w:t>
      </w:r>
      <w:r w:rsidR="007A7E75">
        <w:t xml:space="preserve"> shall be filed with the Commission and served on all parties not later than 30 days from the </w:t>
      </w:r>
      <w:r>
        <w:t>Return Date on Review.</w:t>
      </w:r>
      <w:r w:rsidR="007A7E75">
        <w:t xml:space="preserve">  The appellee may submit a response, </w:t>
      </w:r>
      <w:r w:rsidR="001F4187">
        <w:t xml:space="preserve">filing </w:t>
      </w:r>
      <w:r w:rsidR="00567C06">
        <w:t>3</w:t>
      </w:r>
      <w:r w:rsidR="007A7E75">
        <w:t xml:space="preserve"> copies of the response with the Commission</w:t>
      </w:r>
      <w:r w:rsidR="00C07F86">
        <w:t>,</w:t>
      </w:r>
      <w:r w:rsidR="007A7E75">
        <w:t xml:space="preserve"> and </w:t>
      </w:r>
      <w:r w:rsidR="00C07F86">
        <w:t xml:space="preserve">shall </w:t>
      </w:r>
      <w:r w:rsidR="007A7E75">
        <w:t xml:space="preserve">serve copies </w:t>
      </w:r>
      <w:r w:rsidR="001F4187">
        <w:t>of the response</w:t>
      </w:r>
      <w:r w:rsidR="007A7E75">
        <w:t xml:space="preserve"> on all parties within 15 days from the last day allowed for the filing of appellant's </w:t>
      </w:r>
      <w:r>
        <w:t>Statements</w:t>
      </w:r>
      <w:r w:rsidR="007A7E75">
        <w:t xml:space="preserve"> of </w:t>
      </w:r>
      <w:r w:rsidR="001F4187">
        <w:t>Exception</w:t>
      </w:r>
      <w:r>
        <w:t>s</w:t>
      </w:r>
      <w:r w:rsidR="007A7E75">
        <w:t xml:space="preserve"> and </w:t>
      </w:r>
      <w:r>
        <w:t>Supporting Brief</w:t>
      </w:r>
      <w:r w:rsidR="007A7E75">
        <w:t xml:space="preserve">.  </w:t>
      </w:r>
      <w:r w:rsidR="001F4187">
        <w:t>A Statement</w:t>
      </w:r>
      <w:r w:rsidR="007A7E75">
        <w:t xml:space="preserve"> of </w:t>
      </w:r>
      <w:r w:rsidR="001F4187">
        <w:t>Exception</w:t>
      </w:r>
      <w:r>
        <w:t>s</w:t>
      </w:r>
      <w:r w:rsidR="007A7E75">
        <w:t xml:space="preserve"> and </w:t>
      </w:r>
      <w:r>
        <w:t>Supporting Brief</w:t>
      </w:r>
      <w:r w:rsidR="007A7E75">
        <w:t xml:space="preserve">, </w:t>
      </w:r>
    </w:p>
    <w:p w:rsidR="00567C06" w:rsidRDefault="007A7E75" w:rsidP="00E908FB">
      <w:pPr>
        <w:widowControl w:val="0"/>
        <w:autoSpaceDE w:val="0"/>
        <w:autoSpaceDN w:val="0"/>
        <w:adjustRightInd w:val="0"/>
        <w:ind w:left="1440"/>
      </w:pPr>
      <w:r>
        <w:t xml:space="preserve">and any response </w:t>
      </w:r>
      <w:r w:rsidR="001F4187">
        <w:t>to those documents</w:t>
      </w:r>
      <w:r w:rsidR="00567C06">
        <w:t>:</w:t>
      </w:r>
      <w:r w:rsidR="00110286">
        <w:t xml:space="preserve"> </w:t>
      </w:r>
    </w:p>
    <w:p w:rsidR="001F5E25" w:rsidRDefault="001F5E25" w:rsidP="00E908FB">
      <w:pPr>
        <w:widowControl w:val="0"/>
        <w:autoSpaceDE w:val="0"/>
        <w:autoSpaceDN w:val="0"/>
        <w:adjustRightInd w:val="0"/>
        <w:ind w:left="1440"/>
      </w:pPr>
    </w:p>
    <w:p w:rsidR="00567C06" w:rsidRDefault="00567C06" w:rsidP="00567C06">
      <w:pPr>
        <w:widowControl w:val="0"/>
        <w:autoSpaceDE w:val="0"/>
        <w:autoSpaceDN w:val="0"/>
        <w:adjustRightInd w:val="0"/>
        <w:ind w:left="2160" w:hanging="720"/>
      </w:pPr>
      <w:r>
        <w:t>1)</w:t>
      </w:r>
      <w:r>
        <w:tab/>
      </w:r>
      <w:r w:rsidR="00E908FB">
        <w:t xml:space="preserve">shall </w:t>
      </w:r>
      <w:r w:rsidR="007A7E75">
        <w:t>be written or printed on one sid</w:t>
      </w:r>
      <w:r w:rsidR="001379C1">
        <w:t>e of no more than 20 8½</w:t>
      </w:r>
      <w:r w:rsidR="007A7E75">
        <w:t xml:space="preserve"> x 11" sheets of paper </w:t>
      </w:r>
      <w:r w:rsidR="00C07F86">
        <w:t xml:space="preserve">or </w:t>
      </w:r>
      <w:r>
        <w:t xml:space="preserve">shall contain </w:t>
      </w:r>
      <w:r w:rsidR="00C07F86">
        <w:t>no more than 5,200 words, whichever is greater</w:t>
      </w:r>
      <w:r w:rsidR="00110286">
        <w:t>;</w:t>
      </w:r>
      <w:r w:rsidR="00C07F86">
        <w:t xml:space="preserve"> </w:t>
      </w:r>
      <w:r w:rsidR="007A7E75">
        <w:t xml:space="preserve">and </w:t>
      </w:r>
    </w:p>
    <w:p w:rsidR="00567C06" w:rsidRDefault="00567C06" w:rsidP="00567C06">
      <w:pPr>
        <w:widowControl w:val="0"/>
        <w:autoSpaceDE w:val="0"/>
        <w:autoSpaceDN w:val="0"/>
        <w:adjustRightInd w:val="0"/>
        <w:ind w:left="1440"/>
      </w:pPr>
    </w:p>
    <w:p w:rsidR="007A7E75" w:rsidRDefault="00567C06" w:rsidP="00567C06">
      <w:pPr>
        <w:widowControl w:val="0"/>
        <w:autoSpaceDE w:val="0"/>
        <w:autoSpaceDN w:val="0"/>
        <w:adjustRightInd w:val="0"/>
        <w:ind w:left="2160" w:hanging="720"/>
      </w:pPr>
      <w:r>
        <w:t>2)</w:t>
      </w:r>
      <w:r>
        <w:tab/>
      </w:r>
      <w:r w:rsidR="007A7E75">
        <w:t xml:space="preserve">shall include a certificate of the date and manner of service of copies on all other parties. </w:t>
      </w:r>
    </w:p>
    <w:p w:rsidR="003D16A3" w:rsidRDefault="003D16A3" w:rsidP="007A7E75">
      <w:pPr>
        <w:widowControl w:val="0"/>
        <w:autoSpaceDE w:val="0"/>
        <w:autoSpaceDN w:val="0"/>
        <w:adjustRightInd w:val="0"/>
        <w:ind w:left="1440" w:hanging="720"/>
      </w:pPr>
    </w:p>
    <w:p w:rsidR="007A7E75" w:rsidRDefault="007A7E75" w:rsidP="007A7E75">
      <w:pPr>
        <w:widowControl w:val="0"/>
        <w:autoSpaceDE w:val="0"/>
        <w:autoSpaceDN w:val="0"/>
        <w:adjustRightInd w:val="0"/>
        <w:ind w:left="1440" w:hanging="720"/>
      </w:pPr>
      <w:r>
        <w:t>d)</w:t>
      </w:r>
      <w:r>
        <w:tab/>
        <w:t>All documents filed under this Section shall bear the caption of the case, including the Commission case number, and shall include</w:t>
      </w:r>
      <w:r w:rsidR="001428CA">
        <w:t>, directly under the case number in the caption,</w:t>
      </w:r>
      <w:r>
        <w:t xml:space="preserve"> the name of the Commissioner to whom the case has been assigned for the Review proceedings, together with the date set for oral argument, when applicable.  Documents filed pursuant to this Section will not be considered to have met the requirements for filing if they do not comply with the requirements of subsection (e).  </w:t>
      </w:r>
      <w:r w:rsidR="00CA6600">
        <w:t>Oral</w:t>
      </w:r>
      <w:r>
        <w:t xml:space="preserve"> arguments will be limited to the issues raised in both the Review proceedings stipulation form or its equivalent for proceedings such as those under Section 19(h) and (f) of the Act and in the party's </w:t>
      </w:r>
      <w:r w:rsidR="00CA6600">
        <w:t>Statement</w:t>
      </w:r>
      <w:r>
        <w:t xml:space="preserve"> of </w:t>
      </w:r>
      <w:r w:rsidR="009D5CB1">
        <w:t>Exception</w:t>
      </w:r>
      <w:r w:rsidR="00CA6600">
        <w:t>s</w:t>
      </w:r>
      <w:r>
        <w:t xml:space="preserve"> and </w:t>
      </w:r>
      <w:r w:rsidR="00CA6600">
        <w:t>Supporting Brief</w:t>
      </w:r>
      <w:r>
        <w:t>, and to those in any complying response</w:t>
      </w:r>
      <w:r w:rsidR="00C07F86">
        <w:t xml:space="preserve"> to those documents</w:t>
      </w:r>
      <w:r>
        <w:t xml:space="preserve">.  Failure of any party to timely </w:t>
      </w:r>
      <w:r w:rsidR="00CA6600">
        <w:t xml:space="preserve">file </w:t>
      </w:r>
      <w:r>
        <w:t xml:space="preserve">any </w:t>
      </w:r>
      <w:r w:rsidR="00CA6600">
        <w:t>Statement</w:t>
      </w:r>
      <w:r>
        <w:t xml:space="preserve"> of </w:t>
      </w:r>
      <w:r w:rsidR="009D5CB1">
        <w:t>Exception</w:t>
      </w:r>
      <w:r w:rsidR="00CA6600">
        <w:t>s</w:t>
      </w:r>
      <w:r>
        <w:t xml:space="preserve"> and </w:t>
      </w:r>
      <w:r w:rsidR="00B6761A">
        <w:t>Supporting Brief or Response Brief</w:t>
      </w:r>
      <w:r>
        <w:t xml:space="preserve"> required by this Section, including an abstract when required under subsection </w:t>
      </w:r>
      <w:r w:rsidR="00B6761A">
        <w:t>(f)</w:t>
      </w:r>
      <w:r>
        <w:t xml:space="preserve">, shall constitute </w:t>
      </w:r>
      <w:r w:rsidR="00B6761A">
        <w:t>a forfeiture</w:t>
      </w:r>
      <w:r>
        <w:t xml:space="preserve"> of the right to oral argument by that party</w:t>
      </w:r>
      <w:r w:rsidR="009D5CB1">
        <w:t>.  When</w:t>
      </w:r>
      <w:r w:rsidR="00B6761A">
        <w:t xml:space="preserve"> a party ha</w:t>
      </w:r>
      <w:r w:rsidR="009D5CB1">
        <w:t>s timely filed, that party may p</w:t>
      </w:r>
      <w:r w:rsidR="00B6761A">
        <w:t xml:space="preserve">etition the Commission to present oral arguments in support of </w:t>
      </w:r>
      <w:r w:rsidR="009D5CB1">
        <w:t>its</w:t>
      </w:r>
      <w:r w:rsidR="00B6761A">
        <w:t xml:space="preserve"> Statement of Exceptions and Supporting Brief and/or Response Brief.  Within 15 days </w:t>
      </w:r>
      <w:r w:rsidR="009D5CB1">
        <w:t>after</w:t>
      </w:r>
      <w:r w:rsidR="00B6761A">
        <w:t xml:space="preserve"> the date the last filing was due, a p</w:t>
      </w:r>
      <w:r w:rsidR="009D5CB1">
        <w:t>arty that has timely filed may p</w:t>
      </w:r>
      <w:r w:rsidR="00B6761A">
        <w:t xml:space="preserve">etition the Commission for oral argument.  The assigned Commissioner may order oral argument at his or her discretion, not withstanding anything to the contrary </w:t>
      </w:r>
      <w:r w:rsidR="009D5CB1">
        <w:t>in this Part</w:t>
      </w:r>
      <w:r w:rsidR="00B6761A">
        <w:t>.</w:t>
      </w:r>
      <w:r>
        <w:t xml:space="preserve"> </w:t>
      </w:r>
    </w:p>
    <w:p w:rsidR="003D16A3" w:rsidRDefault="003D16A3" w:rsidP="007A7E75">
      <w:pPr>
        <w:widowControl w:val="0"/>
        <w:autoSpaceDE w:val="0"/>
        <w:autoSpaceDN w:val="0"/>
        <w:adjustRightInd w:val="0"/>
        <w:ind w:left="1440" w:hanging="720"/>
      </w:pPr>
    </w:p>
    <w:p w:rsidR="007A7E75" w:rsidRDefault="007A7E75" w:rsidP="007A7E75">
      <w:pPr>
        <w:widowControl w:val="0"/>
        <w:autoSpaceDE w:val="0"/>
        <w:autoSpaceDN w:val="0"/>
        <w:adjustRightInd w:val="0"/>
        <w:ind w:left="1440" w:hanging="720"/>
      </w:pPr>
      <w:r>
        <w:t>e)</w:t>
      </w:r>
      <w:r>
        <w:tab/>
        <w:t xml:space="preserve">Timely filing shall be shown by: </w:t>
      </w:r>
    </w:p>
    <w:p w:rsidR="003D16A3" w:rsidRDefault="003D16A3" w:rsidP="007A7E75">
      <w:pPr>
        <w:widowControl w:val="0"/>
        <w:autoSpaceDE w:val="0"/>
        <w:autoSpaceDN w:val="0"/>
        <w:adjustRightInd w:val="0"/>
        <w:ind w:left="2160" w:hanging="720"/>
      </w:pPr>
    </w:p>
    <w:p w:rsidR="007A7E75" w:rsidRDefault="007A7E75" w:rsidP="007A7E75">
      <w:pPr>
        <w:widowControl w:val="0"/>
        <w:autoSpaceDE w:val="0"/>
        <w:autoSpaceDN w:val="0"/>
        <w:adjustRightInd w:val="0"/>
        <w:ind w:left="2160" w:hanging="720"/>
      </w:pPr>
      <w:r>
        <w:t>1)</w:t>
      </w:r>
      <w:r>
        <w:tab/>
        <w:t xml:space="preserve">the date file stamped on the document at the time of receipt by the </w:t>
      </w:r>
      <w:r>
        <w:lastRenderedPageBreak/>
        <w:t xml:space="preserve">Commission; </w:t>
      </w:r>
    </w:p>
    <w:p w:rsidR="003D16A3" w:rsidRDefault="003D16A3" w:rsidP="007A7E75">
      <w:pPr>
        <w:widowControl w:val="0"/>
        <w:autoSpaceDE w:val="0"/>
        <w:autoSpaceDN w:val="0"/>
        <w:adjustRightInd w:val="0"/>
        <w:ind w:left="2160" w:hanging="720"/>
      </w:pPr>
    </w:p>
    <w:p w:rsidR="007A7E75" w:rsidRDefault="007A7E75" w:rsidP="007A7E75">
      <w:pPr>
        <w:widowControl w:val="0"/>
        <w:autoSpaceDE w:val="0"/>
        <w:autoSpaceDN w:val="0"/>
        <w:adjustRightInd w:val="0"/>
        <w:ind w:left="2160" w:hanging="720"/>
      </w:pPr>
      <w:r>
        <w:t>2)</w:t>
      </w:r>
      <w:r>
        <w:tab/>
        <w:t xml:space="preserve">a legible postmark </w:t>
      </w:r>
      <w:r w:rsidR="004930EC">
        <w:t xml:space="preserve">date </w:t>
      </w:r>
      <w:r w:rsidR="00B6761A">
        <w:t>applied by the U.S. Postal Service, and not by a party, to the envelope in which the document is received by the Commission</w:t>
      </w:r>
      <w:r w:rsidR="009D5CB1">
        <w:t xml:space="preserve"> </w:t>
      </w:r>
      <w:r>
        <w:t xml:space="preserve">at least 2 calendar days prior to the date on which </w:t>
      </w:r>
      <w:r w:rsidR="009D5CB1">
        <w:t>the</w:t>
      </w:r>
      <w:r>
        <w:t xml:space="preserve"> document was due to be filed in accordance with this </w:t>
      </w:r>
      <w:r w:rsidR="004930EC">
        <w:t>subsection (e).</w:t>
      </w:r>
      <w:r>
        <w:t xml:space="preserve"> If the date required for filing or mailing falls on a Saturday, Sunday or holiday, the time for filing or mailing shall be the next date </w:t>
      </w:r>
      <w:r w:rsidR="009D5CB1">
        <w:t>that</w:t>
      </w:r>
      <w:r>
        <w:t xml:space="preserve"> is not a Saturday, Sunday or holiday</w:t>
      </w:r>
      <w:r w:rsidR="009D5CB1">
        <w:t>;</w:t>
      </w:r>
      <w:r>
        <w:t xml:space="preserve"> </w:t>
      </w:r>
    </w:p>
    <w:p w:rsidR="00B6761A" w:rsidRDefault="00B6761A" w:rsidP="007A7E75">
      <w:pPr>
        <w:widowControl w:val="0"/>
        <w:autoSpaceDE w:val="0"/>
        <w:autoSpaceDN w:val="0"/>
        <w:adjustRightInd w:val="0"/>
        <w:ind w:left="2160" w:hanging="720"/>
      </w:pPr>
    </w:p>
    <w:p w:rsidR="00B6761A" w:rsidRDefault="00B6761A" w:rsidP="007A7E75">
      <w:pPr>
        <w:widowControl w:val="0"/>
        <w:autoSpaceDE w:val="0"/>
        <w:autoSpaceDN w:val="0"/>
        <w:adjustRightInd w:val="0"/>
        <w:ind w:left="2160" w:hanging="720"/>
      </w:pPr>
      <w:r>
        <w:t>3)</w:t>
      </w:r>
      <w:r>
        <w:tab/>
        <w:t>an Order entered at the discretion of the assigned Commissioner upon written Motion.</w:t>
      </w:r>
    </w:p>
    <w:p w:rsidR="003D16A3" w:rsidRDefault="003D16A3" w:rsidP="007A7E75">
      <w:pPr>
        <w:widowControl w:val="0"/>
        <w:autoSpaceDE w:val="0"/>
        <w:autoSpaceDN w:val="0"/>
        <w:adjustRightInd w:val="0"/>
        <w:ind w:left="1440" w:hanging="720"/>
      </w:pPr>
    </w:p>
    <w:p w:rsidR="00B6761A" w:rsidRDefault="00B6761A" w:rsidP="00B6761A">
      <w:pPr>
        <w:widowControl w:val="0"/>
        <w:autoSpaceDE w:val="0"/>
        <w:autoSpaceDN w:val="0"/>
        <w:adjustRightInd w:val="0"/>
        <w:ind w:left="1440" w:hanging="720"/>
      </w:pPr>
      <w:r>
        <w:t>f</w:t>
      </w:r>
      <w:r w:rsidR="007A7E75">
        <w:t>)</w:t>
      </w:r>
      <w:r w:rsidR="007A7E75">
        <w:tab/>
      </w:r>
      <w:r w:rsidR="009D5CB1">
        <w:t>Abstracts on Review</w:t>
      </w:r>
    </w:p>
    <w:p w:rsidR="00B6761A" w:rsidRDefault="00B6761A" w:rsidP="00B6761A">
      <w:pPr>
        <w:widowControl w:val="0"/>
        <w:autoSpaceDE w:val="0"/>
        <w:autoSpaceDN w:val="0"/>
        <w:adjustRightInd w:val="0"/>
        <w:ind w:left="1440" w:hanging="720"/>
      </w:pPr>
    </w:p>
    <w:p w:rsidR="007A7E75" w:rsidRDefault="00B6761A" w:rsidP="00B6761A">
      <w:pPr>
        <w:widowControl w:val="0"/>
        <w:autoSpaceDE w:val="0"/>
        <w:autoSpaceDN w:val="0"/>
        <w:adjustRightInd w:val="0"/>
        <w:ind w:left="2160" w:hanging="720"/>
      </w:pPr>
      <w:r>
        <w:t>1)</w:t>
      </w:r>
      <w:r>
        <w:tab/>
        <w:t>Any</w:t>
      </w:r>
      <w:r w:rsidR="007A7E75">
        <w:t xml:space="preserve"> reviewing Commissioner may, by notice to the parties, </w:t>
      </w:r>
      <w:r>
        <w:t>order</w:t>
      </w:r>
      <w:r w:rsidR="007A7E75">
        <w:t xml:space="preserve"> the party </w:t>
      </w:r>
      <w:r w:rsidR="009D5CB1">
        <w:t xml:space="preserve">first filing for </w:t>
      </w:r>
      <w:r w:rsidR="004930EC">
        <w:t>R</w:t>
      </w:r>
      <w:r>
        <w:t>eview</w:t>
      </w:r>
      <w:r w:rsidR="007A7E75">
        <w:t xml:space="preserve"> to file an Abstract of the Record</w:t>
      </w:r>
      <w:r>
        <w:t xml:space="preserve"> and serve a copy of </w:t>
      </w:r>
      <w:r w:rsidR="009D5CB1">
        <w:t>that abstract</w:t>
      </w:r>
      <w:r>
        <w:t xml:space="preserve"> upon all other parties</w:t>
      </w:r>
      <w:r w:rsidR="007A7E75">
        <w:t xml:space="preserve"> within 30 days </w:t>
      </w:r>
      <w:r w:rsidR="007D37F8">
        <w:t>after</w:t>
      </w:r>
      <w:r w:rsidR="007A7E75">
        <w:t xml:space="preserve"> the notice.  </w:t>
      </w:r>
      <w:r>
        <w:t>Any other</w:t>
      </w:r>
      <w:r w:rsidR="007A7E75">
        <w:t xml:space="preserve"> party may file a supplemental Abstract within 15 days </w:t>
      </w:r>
      <w:r w:rsidR="009D5CB1">
        <w:t>after</w:t>
      </w:r>
      <w:r w:rsidR="007A7E75">
        <w:t xml:space="preserve"> receipt of the original Abstract. </w:t>
      </w:r>
    </w:p>
    <w:p w:rsidR="00B6761A" w:rsidRDefault="00B6761A" w:rsidP="00B6761A">
      <w:pPr>
        <w:widowControl w:val="0"/>
        <w:autoSpaceDE w:val="0"/>
        <w:autoSpaceDN w:val="0"/>
        <w:adjustRightInd w:val="0"/>
        <w:ind w:left="2160" w:hanging="720"/>
      </w:pPr>
    </w:p>
    <w:p w:rsidR="00B6761A" w:rsidRDefault="00B6761A" w:rsidP="00B6761A">
      <w:pPr>
        <w:widowControl w:val="0"/>
        <w:autoSpaceDE w:val="0"/>
        <w:autoSpaceDN w:val="0"/>
        <w:adjustRightInd w:val="0"/>
        <w:ind w:left="2160" w:hanging="720"/>
      </w:pPr>
      <w:r>
        <w:t>2)</w:t>
      </w:r>
      <w:r>
        <w:tab/>
        <w:t>Upon Motion, any party may request leave to file an Abstract of the Record</w:t>
      </w:r>
      <w:r w:rsidR="009D5CB1">
        <w:t xml:space="preserve">, which </w:t>
      </w:r>
      <w:r w:rsidR="007D37F8">
        <w:t>may</w:t>
      </w:r>
      <w:r>
        <w:t xml:space="preserve"> be al</w:t>
      </w:r>
      <w:r w:rsidR="009D5CB1">
        <w:t>lowed at the discretion of the r</w:t>
      </w:r>
      <w:r>
        <w:t xml:space="preserve">eviewing Commissioner, as provided in </w:t>
      </w:r>
      <w:r w:rsidR="009D5CB1">
        <w:t>subsection (f)</w:t>
      </w:r>
      <w:r>
        <w:t>(1).</w:t>
      </w:r>
    </w:p>
    <w:p w:rsidR="007A7E75" w:rsidRDefault="007A7E75" w:rsidP="007A7E75">
      <w:pPr>
        <w:widowControl w:val="0"/>
        <w:autoSpaceDE w:val="0"/>
        <w:autoSpaceDN w:val="0"/>
        <w:adjustRightInd w:val="0"/>
        <w:ind w:left="2160" w:hanging="720"/>
      </w:pPr>
    </w:p>
    <w:p w:rsidR="00DA441F" w:rsidRDefault="006327A6">
      <w:pPr>
        <w:pStyle w:val="JCARSourceNote"/>
        <w:ind w:left="720"/>
      </w:pPr>
      <w:r>
        <w:t xml:space="preserve">(Source:  Amended at 40 Ill. Reg. </w:t>
      </w:r>
      <w:r w:rsidR="00741752">
        <w:t>15748</w:t>
      </w:r>
      <w:r>
        <w:t xml:space="preserve">, effective </w:t>
      </w:r>
      <w:bookmarkStart w:id="0" w:name="_GoBack"/>
      <w:r w:rsidR="00741752">
        <w:t>November 9, 2016</w:t>
      </w:r>
      <w:bookmarkEnd w:id="0"/>
      <w:r>
        <w:t>)</w:t>
      </w:r>
    </w:p>
    <w:sectPr w:rsidR="00DA441F" w:rsidSect="007A7E7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A7E75"/>
    <w:rsid w:val="000A0E14"/>
    <w:rsid w:val="000B638A"/>
    <w:rsid w:val="000C33DC"/>
    <w:rsid w:val="000D0E1B"/>
    <w:rsid w:val="000E4E44"/>
    <w:rsid w:val="00110286"/>
    <w:rsid w:val="001379C1"/>
    <w:rsid w:val="001428CA"/>
    <w:rsid w:val="001F4187"/>
    <w:rsid w:val="001F5E25"/>
    <w:rsid w:val="002A2CE3"/>
    <w:rsid w:val="003509B7"/>
    <w:rsid w:val="00380CF2"/>
    <w:rsid w:val="003D16A3"/>
    <w:rsid w:val="003D7986"/>
    <w:rsid w:val="003E5748"/>
    <w:rsid w:val="00405E28"/>
    <w:rsid w:val="00440E7C"/>
    <w:rsid w:val="00446338"/>
    <w:rsid w:val="004930EC"/>
    <w:rsid w:val="00567C06"/>
    <w:rsid w:val="005C3366"/>
    <w:rsid w:val="006327A6"/>
    <w:rsid w:val="00666958"/>
    <w:rsid w:val="00741752"/>
    <w:rsid w:val="007A7E75"/>
    <w:rsid w:val="007B27D2"/>
    <w:rsid w:val="007D37F8"/>
    <w:rsid w:val="0085024A"/>
    <w:rsid w:val="00857E4E"/>
    <w:rsid w:val="009D5CB1"/>
    <w:rsid w:val="00B6761A"/>
    <w:rsid w:val="00C07F86"/>
    <w:rsid w:val="00CA6600"/>
    <w:rsid w:val="00DA441F"/>
    <w:rsid w:val="00E3538B"/>
    <w:rsid w:val="00E908FB"/>
    <w:rsid w:val="00F74986"/>
    <w:rsid w:val="00FD6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3DB33A7-8FB7-47E6-A348-EA0C7A005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379C1"/>
    <w:pPr>
      <w:spacing w:after="120"/>
    </w:pPr>
  </w:style>
  <w:style w:type="paragraph" w:styleId="BodyTextIndent">
    <w:name w:val="Body Text Indent"/>
    <w:basedOn w:val="Normal"/>
    <w:rsid w:val="001379C1"/>
    <w:pPr>
      <w:spacing w:after="120"/>
      <w:ind w:left="360"/>
    </w:pPr>
  </w:style>
  <w:style w:type="paragraph" w:customStyle="1" w:styleId="JCARSourceNote">
    <w:name w:val="JCAR Source Note"/>
    <w:basedOn w:val="Normal"/>
    <w:rsid w:val="00DA44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853</Words>
  <Characters>4864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Section 7040</vt:lpstr>
    </vt:vector>
  </TitlesOfParts>
  <Company>State of Illinois</Company>
  <LinksUpToDate>false</LinksUpToDate>
  <CharactersWithSpaces>5706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7040</dc:title>
  <dc:subject/>
  <dc:creator>Illinois General Assembly</dc:creator>
  <cp:keywords/>
  <dc:description/>
  <cp:lastModifiedBy>Lane, Arlene L.</cp:lastModifiedBy>
  <cp:revision>6</cp:revision>
  <dcterms:created xsi:type="dcterms:W3CDTF">2016-09-30T14:35:00Z</dcterms:created>
  <dcterms:modified xsi:type="dcterms:W3CDTF">2016-11-23T14:41:00Z</dcterms:modified>
</cp:coreProperties>
</file>