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7F" w:rsidRDefault="00BF357F" w:rsidP="00BF357F">
      <w:pPr>
        <w:widowControl w:val="0"/>
        <w:autoSpaceDE w:val="0"/>
        <w:autoSpaceDN w:val="0"/>
        <w:adjustRightInd w:val="0"/>
      </w:pPr>
      <w:bookmarkStart w:id="0" w:name="_GoBack"/>
      <w:bookmarkEnd w:id="0"/>
    </w:p>
    <w:p w:rsidR="00BF357F" w:rsidRDefault="00BF357F" w:rsidP="00BF357F">
      <w:pPr>
        <w:widowControl w:val="0"/>
        <w:autoSpaceDE w:val="0"/>
        <w:autoSpaceDN w:val="0"/>
        <w:adjustRightInd w:val="0"/>
      </w:pPr>
      <w:r>
        <w:rPr>
          <w:b/>
          <w:bCs/>
        </w:rPr>
        <w:t>Section 7040.50  Remanding Orders</w:t>
      </w:r>
      <w:r>
        <w:t xml:space="preserve"> </w:t>
      </w:r>
    </w:p>
    <w:p w:rsidR="00BF357F" w:rsidRDefault="00BF357F" w:rsidP="00BF357F">
      <w:pPr>
        <w:widowControl w:val="0"/>
        <w:autoSpaceDE w:val="0"/>
        <w:autoSpaceDN w:val="0"/>
        <w:adjustRightInd w:val="0"/>
      </w:pPr>
    </w:p>
    <w:p w:rsidR="00BF357F" w:rsidRDefault="00BF357F" w:rsidP="00BF357F">
      <w:pPr>
        <w:widowControl w:val="0"/>
        <w:autoSpaceDE w:val="0"/>
        <w:autoSpaceDN w:val="0"/>
        <w:adjustRightInd w:val="0"/>
      </w:pPr>
      <w:r>
        <w:t xml:space="preserve">Upon receipt of a remanding order from a reviewing court, the Commission shall docket same and set for hearing in the same manner as petitions for review, except that where practical the cause shall be assigned to the original hearing Commissioner. </w:t>
      </w:r>
    </w:p>
    <w:p w:rsidR="00BF357F" w:rsidRDefault="00BF357F" w:rsidP="00BF357F">
      <w:pPr>
        <w:widowControl w:val="0"/>
        <w:autoSpaceDE w:val="0"/>
        <w:autoSpaceDN w:val="0"/>
        <w:adjustRightInd w:val="0"/>
      </w:pPr>
    </w:p>
    <w:p w:rsidR="00BF357F" w:rsidRDefault="00BF357F" w:rsidP="00C64B74">
      <w:pPr>
        <w:widowControl w:val="0"/>
        <w:autoSpaceDE w:val="0"/>
        <w:autoSpaceDN w:val="0"/>
        <w:adjustRightInd w:val="0"/>
        <w:ind w:left="741" w:hanging="21"/>
      </w:pPr>
      <w:r>
        <w:t xml:space="preserve">(Source:  Rule 4(5) (now Section 7040.50) renumbered from Rule 4(6) at 6 Ill. Reg. 8040, effective July 1, 1982) </w:t>
      </w:r>
    </w:p>
    <w:sectPr w:rsidR="00BF357F" w:rsidSect="00BF35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57F"/>
    <w:rsid w:val="00090D5E"/>
    <w:rsid w:val="005C3366"/>
    <w:rsid w:val="007A087D"/>
    <w:rsid w:val="00A50357"/>
    <w:rsid w:val="00BF357F"/>
    <w:rsid w:val="00C6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