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DD" w:rsidRDefault="002726DD" w:rsidP="002726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6DD" w:rsidRDefault="002726DD" w:rsidP="002726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5425.20  Applicability</w:t>
      </w:r>
      <w:r>
        <w:t xml:space="preserve"> </w:t>
      </w:r>
    </w:p>
    <w:p w:rsidR="002726DD" w:rsidRDefault="002726DD" w:rsidP="002726DD">
      <w:pPr>
        <w:widowControl w:val="0"/>
        <w:autoSpaceDE w:val="0"/>
        <w:autoSpaceDN w:val="0"/>
        <w:adjustRightInd w:val="0"/>
      </w:pPr>
    </w:p>
    <w:p w:rsidR="002726DD" w:rsidRDefault="002726DD" w:rsidP="002726DD">
      <w:pPr>
        <w:widowControl w:val="0"/>
        <w:autoSpaceDE w:val="0"/>
        <w:autoSpaceDN w:val="0"/>
        <w:adjustRightInd w:val="0"/>
      </w:pPr>
      <w:r>
        <w:t xml:space="preserve">This Part applies to all managed care dental plans as defined in Section 5425.30 of this Part. </w:t>
      </w:r>
    </w:p>
    <w:sectPr w:rsidR="002726DD" w:rsidSect="002726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6DD"/>
    <w:rsid w:val="002726DD"/>
    <w:rsid w:val="005C3366"/>
    <w:rsid w:val="00B6053B"/>
    <w:rsid w:val="00DE6502"/>
    <w:rsid w:val="00E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5425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5425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