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B8" w:rsidRDefault="001C38C4" w:rsidP="00150CB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6379AD">
        <w:rPr>
          <w:b/>
          <w:bCs/>
        </w:rPr>
        <w:br w:type="page"/>
      </w:r>
      <w:r w:rsidR="00150CB8">
        <w:rPr>
          <w:b/>
          <w:bCs/>
        </w:rPr>
        <w:t xml:space="preserve">Section 3119.EXHIBIT F   COURSE OF STUDY </w:t>
      </w:r>
      <w:r>
        <w:rPr>
          <w:b/>
          <w:bCs/>
        </w:rPr>
        <w:t xml:space="preserve">– </w:t>
      </w:r>
      <w:r w:rsidR="00150CB8">
        <w:rPr>
          <w:b/>
          <w:bCs/>
        </w:rPr>
        <w:t>ACCIDENT/HEALTH</w:t>
      </w:r>
      <w:r w:rsidR="00150CB8">
        <w:t xml:space="preserve"> </w:t>
      </w:r>
    </w:p>
    <w:p w:rsidR="00B749FA" w:rsidRDefault="00B749FA" w:rsidP="00B749FA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9"/>
        <w:gridCol w:w="567"/>
        <w:gridCol w:w="5946"/>
        <w:gridCol w:w="236"/>
        <w:gridCol w:w="2268"/>
      </w:tblGrid>
      <w:tr w:rsidR="000C097E">
        <w:tblPrEx>
          <w:tblCellMar>
            <w:top w:w="0" w:type="dxa"/>
            <w:bottom w:w="0" w:type="dxa"/>
          </w:tblCellMar>
        </w:tblPrEx>
        <w:tc>
          <w:tcPr>
            <w:tcW w:w="7072" w:type="dxa"/>
            <w:gridSpan w:val="3"/>
            <w:tcBorders>
              <w:bottom w:val="single" w:sz="4" w:space="0" w:color="auto"/>
            </w:tcBorders>
            <w:vAlign w:val="bottom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Course of Study Content Requirements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Time Distribution Requirements</w:t>
            </w: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</w:tcBorders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13" w:type="dxa"/>
            <w:gridSpan w:val="2"/>
            <w:tcBorders>
              <w:top w:val="single" w:sz="4" w:space="0" w:color="auto"/>
            </w:tcBorders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097E" w:rsidRPr="006D0281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I.</w:t>
            </w:r>
          </w:p>
        </w:tc>
        <w:tc>
          <w:tcPr>
            <w:tcW w:w="6513" w:type="dxa"/>
            <w:gridSpan w:val="2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 xml:space="preserve">Types of policies and </w:t>
            </w:r>
            <w:proofErr w:type="spellStart"/>
            <w:r>
              <w:t>coverages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C097E" w:rsidRPr="006D0281" w:rsidRDefault="000C097E" w:rsidP="006823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A.</w:t>
            </w:r>
          </w:p>
        </w:tc>
        <w:tc>
          <w:tcPr>
            <w:tcW w:w="5946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Disability income</w:t>
            </w:r>
          </w:p>
        </w:tc>
        <w:tc>
          <w:tcPr>
            <w:tcW w:w="236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B.</w:t>
            </w:r>
          </w:p>
        </w:tc>
        <w:tc>
          <w:tcPr>
            <w:tcW w:w="5946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Accidental death and dismemberment and other indemnity plans</w:t>
            </w:r>
          </w:p>
        </w:tc>
        <w:tc>
          <w:tcPr>
            <w:tcW w:w="236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C.</w:t>
            </w:r>
          </w:p>
        </w:tc>
        <w:tc>
          <w:tcPr>
            <w:tcW w:w="5946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Medical expense insurance</w:t>
            </w:r>
          </w:p>
        </w:tc>
        <w:tc>
          <w:tcPr>
            <w:tcW w:w="236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D.</w:t>
            </w:r>
          </w:p>
        </w:tc>
        <w:tc>
          <w:tcPr>
            <w:tcW w:w="5946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Medicare and Medicare supplements</w:t>
            </w:r>
          </w:p>
        </w:tc>
        <w:tc>
          <w:tcPr>
            <w:tcW w:w="236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E.</w:t>
            </w:r>
          </w:p>
        </w:tc>
        <w:tc>
          <w:tcPr>
            <w:tcW w:w="5946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Medicaid</w:t>
            </w:r>
          </w:p>
        </w:tc>
        <w:tc>
          <w:tcPr>
            <w:tcW w:w="236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F.</w:t>
            </w:r>
          </w:p>
        </w:tc>
        <w:tc>
          <w:tcPr>
            <w:tcW w:w="5946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Limited coverage plans ( cancer plans and travel accident)</w:t>
            </w:r>
          </w:p>
        </w:tc>
        <w:tc>
          <w:tcPr>
            <w:tcW w:w="236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C097E" w:rsidRDefault="000C097E" w:rsidP="000C097E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4"/>
        <w:gridCol w:w="570"/>
        <w:gridCol w:w="5913"/>
        <w:gridCol w:w="243"/>
        <w:gridCol w:w="2277"/>
      </w:tblGrid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II.</w:t>
            </w:r>
          </w:p>
        </w:tc>
        <w:tc>
          <w:tcPr>
            <w:tcW w:w="6483" w:type="dxa"/>
            <w:gridSpan w:val="2"/>
            <w:vAlign w:val="bottom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Policy provisions, options and benefits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</w:tcPr>
          <w:p w:rsidR="000C097E" w:rsidRPr="006D0281" w:rsidRDefault="000C097E" w:rsidP="006823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6D0281">
              <w:t>0%</w:t>
            </w: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Align w:val="bottom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A.</w:t>
            </w:r>
          </w:p>
        </w:tc>
        <w:tc>
          <w:tcPr>
            <w:tcW w:w="5913" w:type="dxa"/>
            <w:vAlign w:val="bottom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Entire contract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B.</w:t>
            </w:r>
          </w:p>
        </w:tc>
        <w:tc>
          <w:tcPr>
            <w:tcW w:w="5913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Insuring clause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C.</w:t>
            </w:r>
          </w:p>
        </w:tc>
        <w:tc>
          <w:tcPr>
            <w:tcW w:w="5913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Free look (</w:t>
            </w:r>
            <w:r w:rsidR="006379AD">
              <w:t>ten</w:t>
            </w:r>
            <w:r>
              <w:t xml:space="preserve"> day, </w:t>
            </w:r>
            <w:r w:rsidR="006379AD">
              <w:t>twenty</w:t>
            </w:r>
            <w:r>
              <w:t xml:space="preserve"> day)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D.</w:t>
            </w:r>
          </w:p>
        </w:tc>
        <w:tc>
          <w:tcPr>
            <w:tcW w:w="5913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Consideration clause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E.</w:t>
            </w:r>
          </w:p>
        </w:tc>
        <w:tc>
          <w:tcPr>
            <w:tcW w:w="5913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Owner's rights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F.</w:t>
            </w:r>
          </w:p>
        </w:tc>
        <w:tc>
          <w:tcPr>
            <w:tcW w:w="5913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Change of beneficiaries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G.</w:t>
            </w:r>
          </w:p>
        </w:tc>
        <w:tc>
          <w:tcPr>
            <w:tcW w:w="5913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Grace period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H.</w:t>
            </w:r>
          </w:p>
        </w:tc>
        <w:tc>
          <w:tcPr>
            <w:tcW w:w="5913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Probationary (waiting) period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I.</w:t>
            </w:r>
          </w:p>
        </w:tc>
        <w:tc>
          <w:tcPr>
            <w:tcW w:w="5913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Reinstatement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J.</w:t>
            </w:r>
          </w:p>
        </w:tc>
        <w:tc>
          <w:tcPr>
            <w:tcW w:w="5913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Time limit on certain defenses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K.</w:t>
            </w:r>
          </w:p>
        </w:tc>
        <w:tc>
          <w:tcPr>
            <w:tcW w:w="5913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r>
              <w:t>Misstatement of age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L.</w:t>
            </w:r>
          </w:p>
        </w:tc>
        <w:tc>
          <w:tcPr>
            <w:tcW w:w="5913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r>
              <w:t>Waiver of premiums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M.</w:t>
            </w:r>
          </w:p>
        </w:tc>
        <w:tc>
          <w:tcPr>
            <w:tcW w:w="5913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r>
              <w:t>Exclusions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N.</w:t>
            </w:r>
          </w:p>
        </w:tc>
        <w:tc>
          <w:tcPr>
            <w:tcW w:w="5913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r>
              <w:t>Payment of claims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O.</w:t>
            </w:r>
          </w:p>
        </w:tc>
        <w:tc>
          <w:tcPr>
            <w:tcW w:w="5913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r>
              <w:t>Notice of claims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P.</w:t>
            </w:r>
          </w:p>
        </w:tc>
        <w:tc>
          <w:tcPr>
            <w:tcW w:w="5913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r>
              <w:t>Claim forms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Q.</w:t>
            </w:r>
          </w:p>
        </w:tc>
        <w:tc>
          <w:tcPr>
            <w:tcW w:w="5913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r>
              <w:t>Proof of loss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R.</w:t>
            </w:r>
          </w:p>
        </w:tc>
        <w:tc>
          <w:tcPr>
            <w:tcW w:w="5913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r>
              <w:t>Legal actions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S.</w:t>
            </w:r>
          </w:p>
        </w:tc>
        <w:tc>
          <w:tcPr>
            <w:tcW w:w="5913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r>
              <w:t>Time of payment of claims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T.</w:t>
            </w:r>
          </w:p>
        </w:tc>
        <w:tc>
          <w:tcPr>
            <w:tcW w:w="5913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r>
              <w:t>Physical examinations and autopsy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U.</w:t>
            </w:r>
          </w:p>
        </w:tc>
        <w:tc>
          <w:tcPr>
            <w:tcW w:w="5913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r>
              <w:t>Change of occupation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V.</w:t>
            </w:r>
          </w:p>
        </w:tc>
        <w:tc>
          <w:tcPr>
            <w:tcW w:w="5913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r>
              <w:t>Illegal occupation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W.</w:t>
            </w:r>
          </w:p>
        </w:tc>
        <w:tc>
          <w:tcPr>
            <w:tcW w:w="5913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Nonduplication</w:t>
            </w:r>
            <w:proofErr w:type="spellEnd"/>
            <w:r>
              <w:t xml:space="preserve"> and coordination of benefits (e.g., primary vs. excess benefits)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79AD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6379AD" w:rsidRDefault="006379AD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6379AD" w:rsidRDefault="006379AD" w:rsidP="006823DA">
            <w:pPr>
              <w:widowControl w:val="0"/>
              <w:autoSpaceDE w:val="0"/>
              <w:autoSpaceDN w:val="0"/>
              <w:adjustRightInd w:val="0"/>
            </w:pPr>
            <w:r>
              <w:t>X.</w:t>
            </w:r>
          </w:p>
        </w:tc>
        <w:tc>
          <w:tcPr>
            <w:tcW w:w="5913" w:type="dxa"/>
          </w:tcPr>
          <w:p w:rsidR="006379AD" w:rsidRDefault="006379AD" w:rsidP="000C097E">
            <w:pPr>
              <w:widowControl w:val="0"/>
              <w:autoSpaceDE w:val="0"/>
              <w:autoSpaceDN w:val="0"/>
              <w:adjustRightInd w:val="0"/>
            </w:pPr>
            <w:r>
              <w:t>Group conversions</w:t>
            </w:r>
          </w:p>
        </w:tc>
        <w:tc>
          <w:tcPr>
            <w:tcW w:w="243" w:type="dxa"/>
            <w:shd w:val="clear" w:color="auto" w:fill="auto"/>
          </w:tcPr>
          <w:p w:rsidR="006379AD" w:rsidRDefault="006379AD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6379AD" w:rsidRDefault="006379AD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C097E" w:rsidRDefault="000C097E" w:rsidP="000C097E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4"/>
        <w:gridCol w:w="570"/>
        <w:gridCol w:w="5904"/>
        <w:gridCol w:w="243"/>
        <w:gridCol w:w="2295"/>
      </w:tblGrid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III.</w:t>
            </w:r>
          </w:p>
        </w:tc>
        <w:tc>
          <w:tcPr>
            <w:tcW w:w="6474" w:type="dxa"/>
            <w:gridSpan w:val="2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Completing the application and delivering the policy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10%</w:t>
            </w: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A.</w:t>
            </w:r>
          </w:p>
        </w:tc>
        <w:tc>
          <w:tcPr>
            <w:tcW w:w="590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Completing the application and obtaining necessary signatures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B.</w:t>
            </w:r>
          </w:p>
        </w:tc>
        <w:tc>
          <w:tcPr>
            <w:tcW w:w="590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Warranties and Representations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C.</w:t>
            </w:r>
          </w:p>
        </w:tc>
        <w:tc>
          <w:tcPr>
            <w:tcW w:w="590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Complying with provision of Fair Credit Reporting Act and Illinois Insurance Privacy Act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D.</w:t>
            </w:r>
          </w:p>
        </w:tc>
        <w:tc>
          <w:tcPr>
            <w:tcW w:w="590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Explaining the effect of the application with money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E.</w:t>
            </w:r>
          </w:p>
        </w:tc>
        <w:tc>
          <w:tcPr>
            <w:tcW w:w="590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Explaining the effect of the application without money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F.</w:t>
            </w:r>
          </w:p>
        </w:tc>
        <w:tc>
          <w:tcPr>
            <w:tcW w:w="590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The underwriting process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G.</w:t>
            </w:r>
          </w:p>
        </w:tc>
        <w:tc>
          <w:tcPr>
            <w:tcW w:w="590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Delivery and explanation of the policy</w:t>
            </w:r>
          </w:p>
        </w:tc>
        <w:tc>
          <w:tcPr>
            <w:tcW w:w="24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C097E" w:rsidRDefault="000C097E" w:rsidP="000C097E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4"/>
        <w:gridCol w:w="570"/>
        <w:gridCol w:w="5877"/>
        <w:gridCol w:w="252"/>
        <w:gridCol w:w="2313"/>
      </w:tblGrid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IV.</w:t>
            </w:r>
          </w:p>
        </w:tc>
        <w:tc>
          <w:tcPr>
            <w:tcW w:w="6447" w:type="dxa"/>
            <w:gridSpan w:val="2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Group insurance, taxation, and other insurance concepts</w:t>
            </w:r>
          </w:p>
        </w:tc>
        <w:tc>
          <w:tcPr>
            <w:tcW w:w="252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16%</w:t>
            </w: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A.</w:t>
            </w:r>
          </w:p>
        </w:tc>
        <w:tc>
          <w:tcPr>
            <w:tcW w:w="5877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r>
              <w:t>Group insurance</w:t>
            </w:r>
          </w:p>
        </w:tc>
        <w:tc>
          <w:tcPr>
            <w:tcW w:w="252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B.</w:t>
            </w:r>
          </w:p>
        </w:tc>
        <w:tc>
          <w:tcPr>
            <w:tcW w:w="5877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r>
              <w:t xml:space="preserve">Occupational vs. </w:t>
            </w:r>
            <w:proofErr w:type="spellStart"/>
            <w:r>
              <w:t>nonoccupational</w:t>
            </w:r>
            <w:proofErr w:type="spellEnd"/>
            <w:r>
              <w:t xml:space="preserve"> coverage</w:t>
            </w:r>
          </w:p>
        </w:tc>
        <w:tc>
          <w:tcPr>
            <w:tcW w:w="252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C.</w:t>
            </w:r>
          </w:p>
        </w:tc>
        <w:tc>
          <w:tcPr>
            <w:tcW w:w="5877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r>
              <w:t>Total vs. partial disability</w:t>
            </w:r>
          </w:p>
        </w:tc>
        <w:tc>
          <w:tcPr>
            <w:tcW w:w="252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D.</w:t>
            </w:r>
          </w:p>
        </w:tc>
        <w:tc>
          <w:tcPr>
            <w:tcW w:w="5877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r>
              <w:t>Social Security benefits and taxes</w:t>
            </w:r>
          </w:p>
        </w:tc>
        <w:tc>
          <w:tcPr>
            <w:tcW w:w="252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E.</w:t>
            </w:r>
          </w:p>
        </w:tc>
        <w:tc>
          <w:tcPr>
            <w:tcW w:w="5877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r>
              <w:t>Service organizations (e.g., Blue Cross/Blue Shield, HMO)</w:t>
            </w:r>
          </w:p>
        </w:tc>
        <w:tc>
          <w:tcPr>
            <w:tcW w:w="252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F.</w:t>
            </w:r>
          </w:p>
        </w:tc>
        <w:tc>
          <w:tcPr>
            <w:tcW w:w="5877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r>
              <w:t>Tax treatment of premiums and proceeds of insurance contracts (e.g., disability and medical expense)</w:t>
            </w:r>
          </w:p>
        </w:tc>
        <w:tc>
          <w:tcPr>
            <w:tcW w:w="252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C097E" w:rsidRDefault="000C097E" w:rsidP="000C097E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4"/>
        <w:gridCol w:w="570"/>
        <w:gridCol w:w="5877"/>
        <w:gridCol w:w="252"/>
        <w:gridCol w:w="2313"/>
      </w:tblGrid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V.</w:t>
            </w:r>
          </w:p>
        </w:tc>
        <w:tc>
          <w:tcPr>
            <w:tcW w:w="6447" w:type="dxa"/>
            <w:gridSpan w:val="2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Other provisions affecting insurance benefits</w:t>
            </w:r>
          </w:p>
        </w:tc>
        <w:tc>
          <w:tcPr>
            <w:tcW w:w="252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14%</w:t>
            </w: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A.</w:t>
            </w:r>
          </w:p>
        </w:tc>
        <w:tc>
          <w:tcPr>
            <w:tcW w:w="5877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r>
              <w:t>Deductibles</w:t>
            </w:r>
          </w:p>
        </w:tc>
        <w:tc>
          <w:tcPr>
            <w:tcW w:w="252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B.</w:t>
            </w:r>
          </w:p>
        </w:tc>
        <w:tc>
          <w:tcPr>
            <w:tcW w:w="5877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r>
              <w:t>Elimination (waiting) period</w:t>
            </w:r>
          </w:p>
        </w:tc>
        <w:tc>
          <w:tcPr>
            <w:tcW w:w="252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C.</w:t>
            </w:r>
          </w:p>
        </w:tc>
        <w:tc>
          <w:tcPr>
            <w:tcW w:w="5877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r>
              <w:t>Coinsurance</w:t>
            </w:r>
          </w:p>
        </w:tc>
        <w:tc>
          <w:tcPr>
            <w:tcW w:w="252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D.</w:t>
            </w:r>
          </w:p>
        </w:tc>
        <w:tc>
          <w:tcPr>
            <w:tcW w:w="5877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r>
              <w:t>Preexisting conditions</w:t>
            </w:r>
          </w:p>
        </w:tc>
        <w:tc>
          <w:tcPr>
            <w:tcW w:w="252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E.</w:t>
            </w:r>
          </w:p>
        </w:tc>
        <w:tc>
          <w:tcPr>
            <w:tcW w:w="5877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Renewability</w:t>
            </w:r>
            <w:proofErr w:type="spellEnd"/>
            <w:r>
              <w:t xml:space="preserve"> p</w:t>
            </w:r>
            <w:r w:rsidR="006379AD">
              <w:t xml:space="preserve">rovisions (e.g., </w:t>
            </w:r>
            <w:proofErr w:type="spellStart"/>
            <w:r w:rsidR="006379AD">
              <w:t>noncancellable</w:t>
            </w:r>
            <w:proofErr w:type="spellEnd"/>
            <w:r>
              <w:t>, guaranteed renewable, conditionally renewable, optionally renewable)</w:t>
            </w:r>
          </w:p>
        </w:tc>
        <w:tc>
          <w:tcPr>
            <w:tcW w:w="252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97E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  <w:r>
              <w:t>F.</w:t>
            </w:r>
          </w:p>
        </w:tc>
        <w:tc>
          <w:tcPr>
            <w:tcW w:w="5877" w:type="dxa"/>
          </w:tcPr>
          <w:p w:rsidR="000C097E" w:rsidRDefault="000C097E" w:rsidP="000C097E">
            <w:pPr>
              <w:widowControl w:val="0"/>
              <w:autoSpaceDE w:val="0"/>
              <w:autoSpaceDN w:val="0"/>
              <w:adjustRightInd w:val="0"/>
            </w:pPr>
            <w:r>
              <w:t>Covered medical expenses</w:t>
            </w:r>
          </w:p>
        </w:tc>
        <w:tc>
          <w:tcPr>
            <w:tcW w:w="252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0C097E" w:rsidRDefault="000C097E" w:rsidP="006823D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C097E" w:rsidRDefault="000C097E" w:rsidP="00B749FA">
      <w:pPr>
        <w:widowControl w:val="0"/>
        <w:autoSpaceDE w:val="0"/>
        <w:autoSpaceDN w:val="0"/>
        <w:adjustRightInd w:val="0"/>
      </w:pPr>
    </w:p>
    <w:p w:rsidR="00150CB8" w:rsidRDefault="00150CB8" w:rsidP="00150CB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10340, effective July 19, 1996) </w:t>
      </w:r>
    </w:p>
    <w:sectPr w:rsidR="00150CB8" w:rsidSect="00150C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0CB8"/>
    <w:rsid w:val="00087D46"/>
    <w:rsid w:val="000C097E"/>
    <w:rsid w:val="00150CB8"/>
    <w:rsid w:val="001C38C4"/>
    <w:rsid w:val="003D5805"/>
    <w:rsid w:val="00434C44"/>
    <w:rsid w:val="005C3366"/>
    <w:rsid w:val="006379AD"/>
    <w:rsid w:val="006823DA"/>
    <w:rsid w:val="00B749FA"/>
    <w:rsid w:val="00C34C9B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3119</vt:lpstr>
    </vt:vector>
  </TitlesOfParts>
  <Company>state of illinois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3119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