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9A" w:rsidRDefault="002D6E9A" w:rsidP="002D6E9A">
      <w:pPr>
        <w:widowControl w:val="0"/>
        <w:autoSpaceDE w:val="0"/>
        <w:autoSpaceDN w:val="0"/>
        <w:adjustRightInd w:val="0"/>
      </w:pPr>
      <w:bookmarkStart w:id="0" w:name="_GoBack"/>
      <w:bookmarkEnd w:id="0"/>
    </w:p>
    <w:p w:rsidR="002D6E9A" w:rsidRDefault="002D6E9A" w:rsidP="002D6E9A">
      <w:pPr>
        <w:widowControl w:val="0"/>
        <w:autoSpaceDE w:val="0"/>
        <w:autoSpaceDN w:val="0"/>
        <w:adjustRightInd w:val="0"/>
      </w:pPr>
      <w:r>
        <w:rPr>
          <w:b/>
          <w:bCs/>
        </w:rPr>
        <w:t xml:space="preserve">Section 2601.20  Effective Date </w:t>
      </w:r>
      <w:r w:rsidR="004B1693">
        <w:rPr>
          <w:b/>
          <w:bCs/>
        </w:rPr>
        <w:t xml:space="preserve">– </w:t>
      </w:r>
      <w:r>
        <w:rPr>
          <w:b/>
          <w:bCs/>
        </w:rPr>
        <w:t>Requirements</w:t>
      </w:r>
      <w:r>
        <w:t xml:space="preserve"> </w:t>
      </w:r>
    </w:p>
    <w:p w:rsidR="002D6E9A" w:rsidRDefault="002D6E9A" w:rsidP="002D6E9A">
      <w:pPr>
        <w:widowControl w:val="0"/>
        <w:autoSpaceDE w:val="0"/>
        <w:autoSpaceDN w:val="0"/>
        <w:adjustRightInd w:val="0"/>
      </w:pPr>
    </w:p>
    <w:p w:rsidR="002D6E9A" w:rsidRDefault="002D6E9A" w:rsidP="002D6E9A">
      <w:pPr>
        <w:widowControl w:val="0"/>
        <w:autoSpaceDE w:val="0"/>
        <w:autoSpaceDN w:val="0"/>
        <w:adjustRightInd w:val="0"/>
      </w:pPr>
      <w:r>
        <w:t xml:space="preserve">Effective September 1, 1972, all companies issuing any "policy of automobile liability insurance" (as defined in Section 143(2) of the Illinois Insurance Code) on one or more private passenger automobiles in this State shall clearly indicate to the policyholder in writing either on the policy or on some other document, the separate premium being charged for each coverage or group of coverages which is separately rated in accordance with the company's ratemaking procedure; provided that such indication shall not be required at any renewal or continuation where such separate premium and total policy premium are unchanged from those for the expiring period, nor shall companies be required to indicate separate premium for coverages within a combination of coverages for which a single premium is recorded under a statistical plan lawfully in use; and provided further that in no event shall automobile physical damage coverages be combined, either as to title or premium, with any liability coverage within the above definition. </w:t>
      </w:r>
    </w:p>
    <w:sectPr w:rsidR="002D6E9A" w:rsidSect="002D6E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E9A"/>
    <w:rsid w:val="002C3F4C"/>
    <w:rsid w:val="002D6E9A"/>
    <w:rsid w:val="004B1693"/>
    <w:rsid w:val="005C3366"/>
    <w:rsid w:val="00D173CB"/>
    <w:rsid w:val="00E7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2601</vt:lpstr>
    </vt:vector>
  </TitlesOfParts>
  <Company>State of Illinois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2601</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