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8F" w:rsidRDefault="00C14C8F" w:rsidP="00C14C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4C8F" w:rsidRDefault="00C14C8F" w:rsidP="00C14C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2520.10  Purpose</w:t>
      </w:r>
      <w:r>
        <w:t xml:space="preserve"> </w:t>
      </w:r>
    </w:p>
    <w:p w:rsidR="00C14C8F" w:rsidRDefault="00C14C8F" w:rsidP="00C14C8F">
      <w:pPr>
        <w:widowControl w:val="0"/>
        <w:autoSpaceDE w:val="0"/>
        <w:autoSpaceDN w:val="0"/>
        <w:adjustRightInd w:val="0"/>
      </w:pPr>
    </w:p>
    <w:p w:rsidR="00C14C8F" w:rsidRDefault="00C14C8F" w:rsidP="00C14C8F">
      <w:pPr>
        <w:widowControl w:val="0"/>
        <w:autoSpaceDE w:val="0"/>
        <w:autoSpaceDN w:val="0"/>
        <w:adjustRightInd w:val="0"/>
      </w:pPr>
      <w:r>
        <w:t xml:space="preserve">This Part sets forth certain procedural requirements, and explains the calculation of the Annual State Fire Marshal Tax that is collected pursuant to Section 12 of the Fire Investigation Act [425 ILCS 25/12]. </w:t>
      </w:r>
    </w:p>
    <w:sectPr w:rsidR="00C14C8F" w:rsidSect="00C14C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4C8F"/>
    <w:rsid w:val="00344E7F"/>
    <w:rsid w:val="005C3366"/>
    <w:rsid w:val="00C14C8F"/>
    <w:rsid w:val="00C36B1E"/>
    <w:rsid w:val="00E3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2520</vt:lpstr>
    </vt:vector>
  </TitlesOfParts>
  <Company>State of Illinois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2520</dc:title>
  <dc:subject/>
  <dc:creator>Illinois General Assembly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