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84" w:rsidRDefault="00341E84" w:rsidP="00341E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E84" w:rsidRDefault="00341E84" w:rsidP="00341E84">
      <w:pPr>
        <w:widowControl w:val="0"/>
        <w:autoSpaceDE w:val="0"/>
        <w:autoSpaceDN w:val="0"/>
        <w:adjustRightInd w:val="0"/>
      </w:pPr>
      <w:r>
        <w:t>SOURCE:  Filed January 25, 1971, effective March 1, 1971; codified at 7 Ill. Reg. 34</w:t>
      </w:r>
      <w:r w:rsidR="0042074E">
        <w:t>57</w:t>
      </w:r>
      <w:r>
        <w:t xml:space="preserve">. </w:t>
      </w:r>
    </w:p>
    <w:sectPr w:rsidR="00341E84" w:rsidSect="00341E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E84"/>
    <w:rsid w:val="00341E84"/>
    <w:rsid w:val="0042074E"/>
    <w:rsid w:val="005C3366"/>
    <w:rsid w:val="007A65E0"/>
    <w:rsid w:val="00951BFC"/>
    <w:rsid w:val="00A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January 25, 1971, effective March 1, 1971; codified at 7 Ill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January 25, 1971, effective March 1, 1971;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2012-06-21T18:41:00Z</dcterms:modified>
</cp:coreProperties>
</file>