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C7" w:rsidRDefault="001C4BC7" w:rsidP="001C4B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2E29" w:rsidRDefault="001C4BC7">
      <w:pPr>
        <w:pStyle w:val="JCARMainSourceNote"/>
      </w:pPr>
      <w:r>
        <w:t>SOURCE:  Adopted at 18 Ill. Reg. 6</w:t>
      </w:r>
      <w:r w:rsidR="00B25C75">
        <w:t xml:space="preserve">85, effective January 5, 1994; amended at </w:t>
      </w:r>
      <w:r w:rsidR="00C946A0">
        <w:t>30</w:t>
      </w:r>
      <w:r w:rsidR="00B25C75">
        <w:t xml:space="preserve"> Ill. Reg. </w:t>
      </w:r>
      <w:r w:rsidR="00F1739C">
        <w:t>7766</w:t>
      </w:r>
      <w:r w:rsidR="00B25C75">
        <w:t xml:space="preserve">, effective </w:t>
      </w:r>
      <w:r w:rsidR="00F1739C">
        <w:t>April 6, 2006</w:t>
      </w:r>
      <w:r w:rsidR="00692E29">
        <w:t>; amended at 3</w:t>
      </w:r>
      <w:r w:rsidR="00912090">
        <w:t>5</w:t>
      </w:r>
      <w:r w:rsidR="00692E29">
        <w:t xml:space="preserve"> Ill. Reg. </w:t>
      </w:r>
      <w:r w:rsidR="003637FC">
        <w:t>6182</w:t>
      </w:r>
      <w:r w:rsidR="00692E29">
        <w:t xml:space="preserve">, effective </w:t>
      </w:r>
      <w:r w:rsidR="003637FC">
        <w:t>March 28, 2011</w:t>
      </w:r>
      <w:r w:rsidR="00692E29">
        <w:t>.</w:t>
      </w:r>
    </w:p>
    <w:sectPr w:rsidR="00692E29" w:rsidSect="001C4B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4BC7"/>
    <w:rsid w:val="001C4BC7"/>
    <w:rsid w:val="00295025"/>
    <w:rsid w:val="003637FC"/>
    <w:rsid w:val="005C3366"/>
    <w:rsid w:val="00692E29"/>
    <w:rsid w:val="00912090"/>
    <w:rsid w:val="00A25015"/>
    <w:rsid w:val="00B25C75"/>
    <w:rsid w:val="00B600E9"/>
    <w:rsid w:val="00C946A0"/>
    <w:rsid w:val="00F1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25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2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