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4B" w:rsidRDefault="00A27D4B" w:rsidP="00A27D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7D4B" w:rsidRDefault="00A27D4B" w:rsidP="00A27D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936.10  Purpose</w:t>
      </w:r>
      <w:r>
        <w:t xml:space="preserve"> </w:t>
      </w:r>
    </w:p>
    <w:p w:rsidR="00A27D4B" w:rsidRDefault="00A27D4B" w:rsidP="00A27D4B">
      <w:pPr>
        <w:widowControl w:val="0"/>
        <w:autoSpaceDE w:val="0"/>
        <w:autoSpaceDN w:val="0"/>
        <w:adjustRightInd w:val="0"/>
      </w:pPr>
    </w:p>
    <w:p w:rsidR="00A27D4B" w:rsidRDefault="00A27D4B" w:rsidP="00A27D4B">
      <w:pPr>
        <w:widowControl w:val="0"/>
        <w:autoSpaceDE w:val="0"/>
        <w:autoSpaceDN w:val="0"/>
        <w:adjustRightInd w:val="0"/>
      </w:pPr>
      <w:r>
        <w:t xml:space="preserve">The purpose of this Part is to establish notification procedures and supplemental reporting requirements for property and casualty insurance companies. </w:t>
      </w:r>
    </w:p>
    <w:sectPr w:rsidR="00A27D4B" w:rsidSect="00A27D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7D4B"/>
    <w:rsid w:val="00093EB0"/>
    <w:rsid w:val="000B2920"/>
    <w:rsid w:val="005C3366"/>
    <w:rsid w:val="00936093"/>
    <w:rsid w:val="00A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936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936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