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7" w:rsidRDefault="00313277" w:rsidP="003132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3277" w:rsidRDefault="00313277" w:rsidP="003132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931.50  Exceptions</w:t>
      </w:r>
      <w:r>
        <w:t xml:space="preserve"> </w:t>
      </w:r>
    </w:p>
    <w:p w:rsidR="00313277" w:rsidRDefault="00313277" w:rsidP="00313277">
      <w:pPr>
        <w:widowControl w:val="0"/>
        <w:autoSpaceDE w:val="0"/>
        <w:autoSpaceDN w:val="0"/>
        <w:adjustRightInd w:val="0"/>
      </w:pPr>
    </w:p>
    <w:p w:rsidR="00313277" w:rsidRDefault="00313277" w:rsidP="00313277">
      <w:pPr>
        <w:widowControl w:val="0"/>
        <w:autoSpaceDE w:val="0"/>
        <w:autoSpaceDN w:val="0"/>
        <w:adjustRightInd w:val="0"/>
      </w:pPr>
      <w:r>
        <w:t xml:space="preserve">The following types of insurance are exempted from this Part: </w:t>
      </w:r>
    </w:p>
    <w:p w:rsidR="00E86096" w:rsidRDefault="00E86096" w:rsidP="00313277">
      <w:pPr>
        <w:widowControl w:val="0"/>
        <w:autoSpaceDE w:val="0"/>
        <w:autoSpaceDN w:val="0"/>
        <w:adjustRightInd w:val="0"/>
      </w:pPr>
    </w:p>
    <w:p w:rsidR="00313277" w:rsidRDefault="00313277" w:rsidP="003132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Ocean Marine; </w:t>
      </w:r>
    </w:p>
    <w:p w:rsidR="00E86096" w:rsidRDefault="00E86096" w:rsidP="00313277">
      <w:pPr>
        <w:widowControl w:val="0"/>
        <w:autoSpaceDE w:val="0"/>
        <w:autoSpaceDN w:val="0"/>
        <w:adjustRightInd w:val="0"/>
        <w:ind w:left="1440" w:hanging="720"/>
      </w:pPr>
    </w:p>
    <w:p w:rsidR="00313277" w:rsidRDefault="00313277" w:rsidP="003132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Fidelity and Surety; </w:t>
      </w:r>
    </w:p>
    <w:p w:rsidR="00E86096" w:rsidRDefault="00E86096" w:rsidP="00313277">
      <w:pPr>
        <w:widowControl w:val="0"/>
        <w:autoSpaceDE w:val="0"/>
        <w:autoSpaceDN w:val="0"/>
        <w:adjustRightInd w:val="0"/>
        <w:ind w:left="1440" w:hanging="720"/>
      </w:pPr>
    </w:p>
    <w:p w:rsidR="00313277" w:rsidRDefault="00313277" w:rsidP="003132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Other Inland Marine risks which, by general custom, are not written according to manual rates or rating plans; </w:t>
      </w:r>
    </w:p>
    <w:p w:rsidR="00E86096" w:rsidRDefault="00E86096" w:rsidP="00313277">
      <w:pPr>
        <w:widowControl w:val="0"/>
        <w:autoSpaceDE w:val="0"/>
        <w:autoSpaceDN w:val="0"/>
        <w:adjustRightInd w:val="0"/>
        <w:ind w:left="1440" w:hanging="720"/>
      </w:pPr>
    </w:p>
    <w:p w:rsidR="00313277" w:rsidRDefault="00313277" w:rsidP="0031327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Single Premium Short Term Travel Accident policies. </w:t>
      </w:r>
    </w:p>
    <w:sectPr w:rsidR="00313277" w:rsidSect="003132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277"/>
    <w:rsid w:val="00313277"/>
    <w:rsid w:val="005C3366"/>
    <w:rsid w:val="006F09AC"/>
    <w:rsid w:val="00773A83"/>
    <w:rsid w:val="00E3549E"/>
    <w:rsid w:val="00E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931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931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