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C2" w:rsidRDefault="00DC04C2" w:rsidP="00DC04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04C2" w:rsidRDefault="00DC04C2" w:rsidP="00DC04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903.120  Traveling and Travel Items</w:t>
      </w:r>
      <w:r>
        <w:t xml:space="preserve"> </w:t>
      </w:r>
    </w:p>
    <w:p w:rsidR="00DC04C2" w:rsidRDefault="00DC04C2" w:rsidP="00DC04C2">
      <w:pPr>
        <w:widowControl w:val="0"/>
        <w:autoSpaceDE w:val="0"/>
        <w:autoSpaceDN w:val="0"/>
        <w:adjustRightInd w:val="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Transportation, hotel, meals, postage, telephone, telegraph, express and incidental living expenses of employees while traveling.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Expenses for transfer of employees.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Depreciation, repairs and other operating expenses of automobiles.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Rent of automobiles.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Fees for automobile license plates.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Cost of insurance on automobiles.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Cost of transportation, hotel, meals and entertainment of guests.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Cost of favors and presents given or extended to others than employees.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Cost of souvenirs not generally distributed.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Dues and subscriptions to social or civic clubs or affairs.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11)</w:t>
      </w:r>
      <w:r>
        <w:tab/>
        <w:t xml:space="preserve">Dues and subscriptions to accounting, legal, actuarial, or similar societies and associations.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144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Items includible in Salaries, Advertising, Commission and Brokerage, Taxes, Licenses and Fees, Boards, Bureaus and Associations, and Equipment.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Cost of gatherings, outings, etc., and entertainment for employees (see Employee Relations and Welfare).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Traveling and entertaining expenses paid, reimbursed, or allowed to managers, agents, brokers, solicitors and other producers (see Allowances to Managers and Agents).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Items includible in Real Estate Expenses.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Donations to organized charities (see Miscellaneous). </w:t>
      </w:r>
    </w:p>
    <w:p w:rsidR="006F57DF" w:rsidRDefault="006F57DF" w:rsidP="00DC04C2">
      <w:pPr>
        <w:widowControl w:val="0"/>
        <w:autoSpaceDE w:val="0"/>
        <w:autoSpaceDN w:val="0"/>
        <w:adjustRightInd w:val="0"/>
        <w:ind w:left="2160" w:hanging="720"/>
      </w:pPr>
    </w:p>
    <w:p w:rsidR="00DC04C2" w:rsidRDefault="00DC04C2" w:rsidP="00DC04C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Cost of souvenirs for general distribution (see Advertising). </w:t>
      </w:r>
    </w:p>
    <w:sectPr w:rsidR="00DC04C2" w:rsidSect="00DC04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04C2"/>
    <w:rsid w:val="002536A5"/>
    <w:rsid w:val="00512DD1"/>
    <w:rsid w:val="005C3366"/>
    <w:rsid w:val="006F57DF"/>
    <w:rsid w:val="00AD78FB"/>
    <w:rsid w:val="00D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