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68" w:rsidRDefault="009F0E68" w:rsidP="009F0E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0E68" w:rsidRDefault="009F0E68" w:rsidP="009F0E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903.90  Employee Relations and Welfare</w:t>
      </w:r>
      <w:r>
        <w:t xml:space="preserve"> </w:t>
      </w:r>
    </w:p>
    <w:p w:rsidR="009F0E68" w:rsidRDefault="009F0E68" w:rsidP="009F0E68">
      <w:pPr>
        <w:widowControl w:val="0"/>
        <w:autoSpaceDE w:val="0"/>
        <w:autoSpaceDN w:val="0"/>
        <w:adjustRightInd w:val="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Pensions and Insurance Benefits for Employees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16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Include: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Cost of retirement insurance.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Payments or appropriations to funds irrevocably devoted to the payment of pensions or other employees' benefits.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Pensions or other retirement allowances.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Accident, health and hospitalization insurance for employees.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Group life insurance for employees.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Worker's compensation insurance.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Payments to or on behalf of employees under self-insurance.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Any other Insurance for the benefit of employees.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16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Exclude: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Cost of insurance on lives of employees when the company is the beneficiary, (such cost shall not appear among expenses, but shall be charged to surplus).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Payments or appropriations to pension funds not irrevocably devoted to the payment of pensions or other employees' benefits (such payments or appropriations shall not appear among expenses).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Items includible in Real Estate Expenses.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All other types of insurance premiums.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144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Other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16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Include: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16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Cost of: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Advertising-help wanted.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Training and welfare of employees.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Physical examinations of employees or applicants for employment.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Character or credit reports on employees or applicants for employment.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Gatherings, outings and entertainment for employees.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Visiting nurse service for or on behalf of employees.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Medical and hospital bills for employees (not covered by 903.90(a)).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Direct payments, other than salaries, to employees for injury and sickness (not covered by Section 903.90(a)).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Supper money.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  <w:t xml:space="preserve">Donations to or on behalf of employees.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  <w:t xml:space="preserve">Food and catering for employees.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16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Exclude: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Salaries, bonus, overtime, contingent, pay while on leave, dismissal allowances, pay while training and other compensation of employees (see Salaries).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Items includible in Real Estate Expenses. </w:t>
      </w:r>
    </w:p>
    <w:p w:rsidR="00F343F8" w:rsidRDefault="00F343F8" w:rsidP="009F0E68">
      <w:pPr>
        <w:widowControl w:val="0"/>
        <w:autoSpaceDE w:val="0"/>
        <w:autoSpaceDN w:val="0"/>
        <w:adjustRightInd w:val="0"/>
        <w:ind w:left="2880" w:hanging="720"/>
      </w:pPr>
    </w:p>
    <w:p w:rsidR="009F0E68" w:rsidRDefault="009F0E68" w:rsidP="009F0E6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Cost of house organs and similar publications (see Advertising, and Printing and Stationery). </w:t>
      </w:r>
    </w:p>
    <w:sectPr w:rsidR="009F0E68" w:rsidSect="009F0E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0E68"/>
    <w:rsid w:val="005C3366"/>
    <w:rsid w:val="009F0E68"/>
    <w:rsid w:val="00A4417A"/>
    <w:rsid w:val="00C828D6"/>
    <w:rsid w:val="00F343F8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