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70" w:rsidRDefault="00BF0F70" w:rsidP="00BF0F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0F70" w:rsidRDefault="00BF0F70" w:rsidP="00BF0F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806.60  Trading Requirements</w:t>
      </w:r>
      <w:r>
        <w:t xml:space="preserve"> </w:t>
      </w:r>
    </w:p>
    <w:p w:rsidR="00BF0F70" w:rsidRDefault="00BF0F70" w:rsidP="00BF0F70">
      <w:pPr>
        <w:widowControl w:val="0"/>
        <w:autoSpaceDE w:val="0"/>
        <w:autoSpaceDN w:val="0"/>
        <w:adjustRightInd w:val="0"/>
      </w:pPr>
    </w:p>
    <w:p w:rsidR="00BF0F70" w:rsidRDefault="00BF0F70" w:rsidP="00BF0F70">
      <w:pPr>
        <w:widowControl w:val="0"/>
        <w:autoSpaceDE w:val="0"/>
        <w:autoSpaceDN w:val="0"/>
        <w:adjustRightInd w:val="0"/>
      </w:pPr>
      <w:r>
        <w:t xml:space="preserve">Each derivative instrument shall be: </w:t>
      </w:r>
    </w:p>
    <w:p w:rsidR="00F850FE" w:rsidRDefault="00F850FE" w:rsidP="00BF0F70">
      <w:pPr>
        <w:widowControl w:val="0"/>
        <w:autoSpaceDE w:val="0"/>
        <w:autoSpaceDN w:val="0"/>
        <w:adjustRightInd w:val="0"/>
      </w:pPr>
    </w:p>
    <w:p w:rsidR="00BF0F70" w:rsidRDefault="00BF0F70" w:rsidP="00BF0F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Traded on a qualified exchange; </w:t>
      </w:r>
    </w:p>
    <w:p w:rsidR="00F850FE" w:rsidRDefault="00F850FE" w:rsidP="00BF0F70">
      <w:pPr>
        <w:widowControl w:val="0"/>
        <w:autoSpaceDE w:val="0"/>
        <w:autoSpaceDN w:val="0"/>
        <w:adjustRightInd w:val="0"/>
        <w:ind w:left="1440" w:hanging="720"/>
      </w:pPr>
    </w:p>
    <w:p w:rsidR="00BF0F70" w:rsidRDefault="00BF0F70" w:rsidP="00BF0F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Entered into with, or guaranteed by, a business entity; </w:t>
      </w:r>
    </w:p>
    <w:p w:rsidR="00F850FE" w:rsidRDefault="00F850FE" w:rsidP="00BF0F70">
      <w:pPr>
        <w:widowControl w:val="0"/>
        <w:autoSpaceDE w:val="0"/>
        <w:autoSpaceDN w:val="0"/>
        <w:adjustRightInd w:val="0"/>
        <w:ind w:left="1440" w:hanging="720"/>
      </w:pPr>
    </w:p>
    <w:p w:rsidR="00BF0F70" w:rsidRDefault="00BF0F70" w:rsidP="00BF0F7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Issued or written by, or entered into with, the issuer of the underlying interest on which the derivative instrument is based; or </w:t>
      </w:r>
    </w:p>
    <w:p w:rsidR="00F850FE" w:rsidRDefault="00F850FE" w:rsidP="00BF0F70">
      <w:pPr>
        <w:widowControl w:val="0"/>
        <w:autoSpaceDE w:val="0"/>
        <w:autoSpaceDN w:val="0"/>
        <w:adjustRightInd w:val="0"/>
        <w:ind w:left="1440" w:hanging="720"/>
      </w:pPr>
    </w:p>
    <w:p w:rsidR="00BF0F70" w:rsidRDefault="00BF0F70" w:rsidP="00BF0F7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Entered into with a qualified foreign exchange. </w:t>
      </w:r>
    </w:p>
    <w:sectPr w:rsidR="00BF0F70" w:rsidSect="00BF0F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F70"/>
    <w:rsid w:val="005A437A"/>
    <w:rsid w:val="005C3366"/>
    <w:rsid w:val="00972970"/>
    <w:rsid w:val="00BC701C"/>
    <w:rsid w:val="00BF0F70"/>
    <w:rsid w:val="00F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806</vt:lpstr>
    </vt:vector>
  </TitlesOfParts>
  <Company>state of illinois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806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