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F0" w:rsidRDefault="00BB51F0" w:rsidP="006C33A3">
      <w:pPr>
        <w:rPr>
          <w:b/>
          <w:color w:val="000000"/>
          <w:szCs w:val="20"/>
        </w:rPr>
      </w:pPr>
    </w:p>
    <w:p w:rsidR="006C33A3" w:rsidRPr="006C33A3" w:rsidRDefault="006C33A3" w:rsidP="006C33A3">
      <w:pPr>
        <w:rPr>
          <w:b/>
          <w:color w:val="000000"/>
          <w:szCs w:val="20"/>
        </w:rPr>
      </w:pPr>
      <w:r w:rsidRPr="006C33A3">
        <w:rPr>
          <w:b/>
          <w:color w:val="000000"/>
          <w:szCs w:val="20"/>
        </w:rPr>
        <w:t xml:space="preserve">Section </w:t>
      </w:r>
      <w:proofErr w:type="gramStart"/>
      <w:r w:rsidRPr="006C33A3">
        <w:rPr>
          <w:b/>
          <w:color w:val="000000"/>
          <w:szCs w:val="20"/>
        </w:rPr>
        <w:t>381.207  Grant</w:t>
      </w:r>
      <w:proofErr w:type="gramEnd"/>
      <w:r w:rsidRPr="006C33A3">
        <w:rPr>
          <w:b/>
          <w:color w:val="000000"/>
          <w:szCs w:val="20"/>
        </w:rPr>
        <w:t xml:space="preserve"> Administration </w:t>
      </w:r>
    </w:p>
    <w:p w:rsidR="006C33A3" w:rsidRPr="006C33A3" w:rsidRDefault="006C33A3" w:rsidP="006C33A3">
      <w:pPr>
        <w:rPr>
          <w:color w:val="000000"/>
          <w:szCs w:val="20"/>
        </w:rPr>
      </w:pPr>
    </w:p>
    <w:p w:rsidR="006C33A3" w:rsidRPr="006C33A3" w:rsidRDefault="006C33A3" w:rsidP="006C33A3">
      <w:pPr>
        <w:ind w:left="1440" w:hanging="720"/>
        <w:rPr>
          <w:color w:val="000000"/>
          <w:szCs w:val="20"/>
        </w:rPr>
      </w:pPr>
      <w:bookmarkStart w:id="0" w:name="_DV_M257"/>
      <w:bookmarkEnd w:id="0"/>
      <w:r w:rsidRPr="006C33A3">
        <w:rPr>
          <w:color w:val="000000"/>
          <w:szCs w:val="20"/>
        </w:rPr>
        <w:t>a)</w:t>
      </w:r>
      <w:r w:rsidRPr="006C33A3">
        <w:rPr>
          <w:color w:val="000000"/>
          <w:szCs w:val="20"/>
        </w:rPr>
        <w:tab/>
        <w:t xml:space="preserve">Commitment.  If awarded </w:t>
      </w:r>
      <w:r w:rsidR="009D715F">
        <w:rPr>
          <w:color w:val="000000"/>
          <w:szCs w:val="20"/>
        </w:rPr>
        <w:t>G</w:t>
      </w:r>
      <w:r w:rsidRPr="006C33A3">
        <w:rPr>
          <w:color w:val="000000"/>
          <w:szCs w:val="20"/>
        </w:rPr>
        <w:t xml:space="preserve">rant funds, a municipality or county shall enter into a </w:t>
      </w:r>
      <w:r w:rsidR="009D715F">
        <w:rPr>
          <w:color w:val="000000"/>
          <w:szCs w:val="20"/>
        </w:rPr>
        <w:t>C</w:t>
      </w:r>
      <w:r w:rsidRPr="006C33A3">
        <w:rPr>
          <w:color w:val="000000"/>
          <w:szCs w:val="20"/>
        </w:rPr>
        <w:t>ommitment with the Authority</w:t>
      </w:r>
      <w:r w:rsidR="00B25E6C">
        <w:rPr>
          <w:color w:val="000000"/>
          <w:szCs w:val="20"/>
        </w:rPr>
        <w:t>. T</w:t>
      </w:r>
      <w:r w:rsidRPr="006C33A3">
        <w:rPr>
          <w:color w:val="000000"/>
          <w:szCs w:val="20"/>
        </w:rPr>
        <w:t xml:space="preserve">he </w:t>
      </w:r>
      <w:r w:rsidR="009D715F">
        <w:rPr>
          <w:color w:val="000000"/>
          <w:szCs w:val="20"/>
        </w:rPr>
        <w:t>G</w:t>
      </w:r>
      <w:r w:rsidRPr="006C33A3">
        <w:rPr>
          <w:color w:val="000000"/>
          <w:szCs w:val="20"/>
        </w:rPr>
        <w:t xml:space="preserve">rant may be less than the amount requested in the </w:t>
      </w:r>
      <w:r w:rsidR="009D715F">
        <w:rPr>
          <w:color w:val="000000"/>
          <w:szCs w:val="20"/>
        </w:rPr>
        <w:t>A</w:t>
      </w:r>
      <w:r w:rsidRPr="006C33A3">
        <w:rPr>
          <w:color w:val="000000"/>
          <w:szCs w:val="20"/>
        </w:rPr>
        <w:t xml:space="preserve">pplication.  The term of </w:t>
      </w:r>
      <w:r w:rsidR="009D715F">
        <w:rPr>
          <w:color w:val="000000"/>
          <w:szCs w:val="20"/>
        </w:rPr>
        <w:t>C</w:t>
      </w:r>
      <w:r w:rsidRPr="006C33A3">
        <w:rPr>
          <w:color w:val="000000"/>
          <w:szCs w:val="20"/>
        </w:rPr>
        <w:t xml:space="preserve">ommitment shall not exceed </w:t>
      </w:r>
      <w:r w:rsidR="00B25E6C">
        <w:rPr>
          <w:color w:val="000000"/>
          <w:szCs w:val="20"/>
        </w:rPr>
        <w:t>2</w:t>
      </w:r>
      <w:r w:rsidRPr="006C33A3">
        <w:rPr>
          <w:color w:val="000000"/>
          <w:szCs w:val="20"/>
        </w:rPr>
        <w:t xml:space="preserve"> years, subject to the availability of funds from an </w:t>
      </w:r>
      <w:r w:rsidR="009D715F">
        <w:rPr>
          <w:color w:val="000000"/>
          <w:szCs w:val="20"/>
        </w:rPr>
        <w:t>A</w:t>
      </w:r>
      <w:r w:rsidRPr="006C33A3">
        <w:rPr>
          <w:color w:val="000000"/>
          <w:szCs w:val="20"/>
        </w:rPr>
        <w:t>ppropriation.</w:t>
      </w:r>
    </w:p>
    <w:p w:rsidR="006C33A3" w:rsidRPr="006C33A3" w:rsidRDefault="006C33A3" w:rsidP="006C33A3">
      <w:pPr>
        <w:ind w:left="720"/>
        <w:rPr>
          <w:color w:val="000000"/>
          <w:szCs w:val="20"/>
        </w:rPr>
      </w:pPr>
    </w:p>
    <w:p w:rsidR="006C33A3" w:rsidRPr="006C33A3" w:rsidRDefault="006C33A3" w:rsidP="006C33A3">
      <w:pPr>
        <w:ind w:left="1440" w:hanging="720"/>
        <w:rPr>
          <w:color w:val="000000"/>
          <w:szCs w:val="20"/>
        </w:rPr>
      </w:pPr>
      <w:r w:rsidRPr="006C33A3">
        <w:rPr>
          <w:color w:val="000000"/>
          <w:szCs w:val="20"/>
        </w:rPr>
        <w:t>b)</w:t>
      </w:r>
      <w:r w:rsidRPr="006C33A3">
        <w:rPr>
          <w:color w:val="000000"/>
          <w:szCs w:val="20"/>
        </w:rPr>
        <w:tab/>
        <w:t xml:space="preserve">Record Retention.  Each </w:t>
      </w:r>
      <w:r w:rsidRPr="006C33A3">
        <w:rPr>
          <w:color w:val="000000"/>
        </w:rPr>
        <w:t>municipality and county</w:t>
      </w:r>
      <w:r w:rsidRPr="006C33A3">
        <w:rPr>
          <w:color w:val="000000"/>
          <w:szCs w:val="20"/>
        </w:rPr>
        <w:t xml:space="preserve"> shall maintain records in connection with the </w:t>
      </w:r>
      <w:r w:rsidR="009D715F">
        <w:rPr>
          <w:color w:val="000000"/>
          <w:szCs w:val="20"/>
        </w:rPr>
        <w:t>G</w:t>
      </w:r>
      <w:r w:rsidRPr="006C33A3">
        <w:rPr>
          <w:color w:val="000000"/>
          <w:szCs w:val="20"/>
        </w:rPr>
        <w:t xml:space="preserve">rant under the </w:t>
      </w:r>
      <w:r w:rsidR="009D715F">
        <w:rPr>
          <w:color w:val="000000"/>
          <w:szCs w:val="20"/>
        </w:rPr>
        <w:t>C</w:t>
      </w:r>
      <w:r w:rsidRPr="006C33A3">
        <w:rPr>
          <w:color w:val="000000"/>
          <w:szCs w:val="20"/>
        </w:rPr>
        <w:t xml:space="preserve">ommitment for 5 years after the date of termination of the </w:t>
      </w:r>
      <w:r w:rsidR="009D715F">
        <w:rPr>
          <w:color w:val="000000"/>
          <w:szCs w:val="20"/>
        </w:rPr>
        <w:t>C</w:t>
      </w:r>
      <w:r w:rsidRPr="006C33A3">
        <w:rPr>
          <w:color w:val="000000"/>
          <w:szCs w:val="20"/>
        </w:rPr>
        <w:t>ommitment.</w:t>
      </w:r>
    </w:p>
    <w:p w:rsidR="006C33A3" w:rsidRPr="006C33A3" w:rsidRDefault="006C33A3" w:rsidP="006C33A3">
      <w:pPr>
        <w:ind w:left="720"/>
        <w:rPr>
          <w:color w:val="000000"/>
          <w:szCs w:val="20"/>
        </w:rPr>
      </w:pPr>
    </w:p>
    <w:p w:rsidR="006C33A3" w:rsidRPr="006C33A3" w:rsidRDefault="006C33A3" w:rsidP="006C33A3">
      <w:pPr>
        <w:ind w:left="1440" w:hanging="720"/>
        <w:rPr>
          <w:color w:val="000000"/>
          <w:szCs w:val="20"/>
        </w:rPr>
      </w:pPr>
      <w:bookmarkStart w:id="1" w:name="_DV_M258"/>
      <w:bookmarkStart w:id="2" w:name="_DV_M259"/>
      <w:bookmarkEnd w:id="1"/>
      <w:bookmarkEnd w:id="2"/>
      <w:r w:rsidRPr="006C33A3">
        <w:rPr>
          <w:color w:val="000000"/>
          <w:szCs w:val="20"/>
        </w:rPr>
        <w:t>c)</w:t>
      </w:r>
      <w:r w:rsidRPr="006C33A3">
        <w:rPr>
          <w:color w:val="000000"/>
          <w:szCs w:val="20"/>
        </w:rPr>
        <w:tab/>
        <w:t xml:space="preserve">Monitoring.  The Authority, the Auditor General and the Attorney General shall have the right to monitor all </w:t>
      </w:r>
      <w:r w:rsidRPr="006C33A3">
        <w:rPr>
          <w:color w:val="000000"/>
        </w:rPr>
        <w:t>municipality and county</w:t>
      </w:r>
      <w:r w:rsidRPr="006C33A3">
        <w:rPr>
          <w:color w:val="000000"/>
          <w:szCs w:val="20"/>
        </w:rPr>
        <w:t xml:space="preserve"> books and records relating to the </w:t>
      </w:r>
      <w:r w:rsidR="009D715F">
        <w:rPr>
          <w:color w:val="000000"/>
          <w:szCs w:val="20"/>
        </w:rPr>
        <w:t>G</w:t>
      </w:r>
      <w:r w:rsidRPr="006C33A3">
        <w:rPr>
          <w:color w:val="000000"/>
          <w:szCs w:val="20"/>
        </w:rPr>
        <w:t xml:space="preserve">rant and the Program.  Each </w:t>
      </w:r>
      <w:r w:rsidRPr="006C33A3">
        <w:rPr>
          <w:color w:val="000000"/>
        </w:rPr>
        <w:t>municipality and county</w:t>
      </w:r>
      <w:r w:rsidRPr="006C33A3">
        <w:rPr>
          <w:color w:val="000000"/>
          <w:szCs w:val="20"/>
        </w:rPr>
        <w:t xml:space="preserve"> shall make all records relating to its </w:t>
      </w:r>
      <w:r w:rsidR="009D715F">
        <w:rPr>
          <w:color w:val="000000"/>
          <w:szCs w:val="20"/>
        </w:rPr>
        <w:t>G</w:t>
      </w:r>
      <w:r w:rsidRPr="006C33A3">
        <w:rPr>
          <w:color w:val="000000"/>
          <w:szCs w:val="20"/>
        </w:rPr>
        <w:t xml:space="preserve">rant and the Program available for inspection, examination and copying by the Authority, the Auditor General and the Attorney General upon </w:t>
      </w:r>
      <w:r w:rsidRPr="006C33A3">
        <w:t>reasonable prior notice, as the Authority, the Auditor General or the Attorney General may reasonably require</w:t>
      </w:r>
      <w:r w:rsidRPr="006C33A3">
        <w:rPr>
          <w:color w:val="000000"/>
          <w:szCs w:val="20"/>
        </w:rPr>
        <w:t xml:space="preserve">.  The required documentation may include, but is in no way limited to, a copy of the </w:t>
      </w:r>
      <w:r w:rsidRPr="006C33A3">
        <w:rPr>
          <w:color w:val="000000"/>
        </w:rPr>
        <w:t>municipality</w:t>
      </w:r>
      <w:r w:rsidR="00BB51F0">
        <w:rPr>
          <w:color w:val="000000"/>
        </w:rPr>
        <w:t>'</w:t>
      </w:r>
      <w:r w:rsidRPr="006C33A3">
        <w:rPr>
          <w:color w:val="000000"/>
        </w:rPr>
        <w:t>s or county</w:t>
      </w:r>
      <w:r w:rsidR="00BB51F0">
        <w:rPr>
          <w:color w:val="000000"/>
        </w:rPr>
        <w:t>'</w:t>
      </w:r>
      <w:r w:rsidRPr="006C33A3">
        <w:rPr>
          <w:color w:val="000000"/>
        </w:rPr>
        <w:t>s</w:t>
      </w:r>
      <w:r w:rsidRPr="006C33A3">
        <w:rPr>
          <w:color w:val="000000"/>
          <w:szCs w:val="20"/>
        </w:rPr>
        <w:t xml:space="preserve"> </w:t>
      </w:r>
      <w:r w:rsidR="009D715F">
        <w:rPr>
          <w:color w:val="000000"/>
          <w:szCs w:val="20"/>
        </w:rPr>
        <w:t>A</w:t>
      </w:r>
      <w:r w:rsidRPr="006C33A3">
        <w:rPr>
          <w:color w:val="000000"/>
          <w:szCs w:val="20"/>
        </w:rPr>
        <w:t xml:space="preserve">pplication to the Authority; all records relating to the </w:t>
      </w:r>
      <w:r w:rsidR="009D715F">
        <w:rPr>
          <w:color w:val="000000"/>
          <w:szCs w:val="20"/>
        </w:rPr>
        <w:t>E</w:t>
      </w:r>
      <w:r w:rsidRPr="006C33A3">
        <w:rPr>
          <w:color w:val="000000"/>
          <w:szCs w:val="20"/>
        </w:rPr>
        <w:t xml:space="preserve">ligible </w:t>
      </w:r>
      <w:r w:rsidR="009D715F">
        <w:rPr>
          <w:color w:val="000000"/>
          <w:szCs w:val="20"/>
        </w:rPr>
        <w:t>U</w:t>
      </w:r>
      <w:r w:rsidRPr="006C33A3">
        <w:rPr>
          <w:color w:val="000000"/>
          <w:szCs w:val="20"/>
        </w:rPr>
        <w:t xml:space="preserve">ses of </w:t>
      </w:r>
      <w:r w:rsidR="009D715F">
        <w:rPr>
          <w:color w:val="000000"/>
          <w:szCs w:val="20"/>
        </w:rPr>
        <w:t>G</w:t>
      </w:r>
      <w:bookmarkStart w:id="3" w:name="_GoBack"/>
      <w:bookmarkEnd w:id="3"/>
      <w:r w:rsidRPr="006C33A3">
        <w:rPr>
          <w:color w:val="000000"/>
          <w:szCs w:val="20"/>
        </w:rPr>
        <w:t>rant funds under the Program</w:t>
      </w:r>
      <w:r w:rsidR="00B25E6C">
        <w:rPr>
          <w:color w:val="000000"/>
          <w:szCs w:val="20"/>
        </w:rPr>
        <w:t>,</w:t>
      </w:r>
      <w:r w:rsidRPr="006C33A3">
        <w:rPr>
          <w:color w:val="000000"/>
          <w:szCs w:val="20"/>
        </w:rPr>
        <w:t xml:space="preserve"> as set forth in Section 381.203; and any other documentation required by the Authority, the Auditor General and the Attorney General. </w:t>
      </w:r>
    </w:p>
    <w:sectPr w:rsidR="006C33A3" w:rsidRPr="006C33A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A3" w:rsidRDefault="006C33A3">
      <w:r>
        <w:separator/>
      </w:r>
    </w:p>
  </w:endnote>
  <w:endnote w:type="continuationSeparator" w:id="0">
    <w:p w:rsidR="006C33A3" w:rsidRDefault="006C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A3" w:rsidRDefault="006C33A3">
      <w:r>
        <w:separator/>
      </w:r>
    </w:p>
  </w:footnote>
  <w:footnote w:type="continuationSeparator" w:id="0">
    <w:p w:rsidR="006C33A3" w:rsidRDefault="006C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A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33A3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15F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5E6C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1F0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1169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4</cp:revision>
  <dcterms:created xsi:type="dcterms:W3CDTF">2013-01-29T17:55:00Z</dcterms:created>
  <dcterms:modified xsi:type="dcterms:W3CDTF">2013-04-12T19:29:00Z</dcterms:modified>
</cp:coreProperties>
</file>