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17" w:rsidRDefault="000C6A17" w:rsidP="000C6A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6A17" w:rsidRDefault="000C6A17" w:rsidP="000C6A17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862B6B">
        <w:t>F</w:t>
      </w:r>
      <w:r>
        <w:t xml:space="preserve">:  </w:t>
      </w:r>
      <w:r w:rsidR="00862B6B">
        <w:t xml:space="preserve">ADMINISTRATIVE RULES </w:t>
      </w:r>
    </w:p>
    <w:sectPr w:rsidR="000C6A17" w:rsidSect="000C6A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A17"/>
    <w:rsid w:val="000C6A17"/>
    <w:rsid w:val="005C3366"/>
    <w:rsid w:val="006866E1"/>
    <w:rsid w:val="00862B6B"/>
    <w:rsid w:val="00B937A0"/>
    <w:rsid w:val="00C0460F"/>
    <w:rsid w:val="00F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PURCHASE OF LOANS</vt:lpstr>
    </vt:vector>
  </TitlesOfParts>
  <Company>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PURCHASE OF LOANS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