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14" w:rsidRDefault="00844A14" w:rsidP="00844A14">
      <w:pPr>
        <w:widowControl w:val="0"/>
        <w:autoSpaceDE w:val="0"/>
        <w:autoSpaceDN w:val="0"/>
        <w:adjustRightInd w:val="0"/>
      </w:pPr>
      <w:bookmarkStart w:id="0" w:name="_GoBack"/>
      <w:bookmarkEnd w:id="0"/>
    </w:p>
    <w:p w:rsidR="00844A14" w:rsidRDefault="00844A14" w:rsidP="00844A14">
      <w:pPr>
        <w:widowControl w:val="0"/>
        <w:autoSpaceDE w:val="0"/>
        <w:autoSpaceDN w:val="0"/>
        <w:adjustRightInd w:val="0"/>
      </w:pPr>
      <w:r>
        <w:rPr>
          <w:b/>
          <w:bCs/>
        </w:rPr>
        <w:t>Section 365.1203  Tenant Selection Plan</w:t>
      </w:r>
      <w:r>
        <w:t xml:space="preserve"> </w:t>
      </w:r>
    </w:p>
    <w:p w:rsidR="00844A14" w:rsidRDefault="00844A14" w:rsidP="00844A14">
      <w:pPr>
        <w:widowControl w:val="0"/>
        <w:autoSpaceDE w:val="0"/>
        <w:autoSpaceDN w:val="0"/>
        <w:adjustRightInd w:val="0"/>
      </w:pPr>
    </w:p>
    <w:p w:rsidR="00844A14" w:rsidRDefault="00844A14" w:rsidP="00844A14">
      <w:pPr>
        <w:widowControl w:val="0"/>
        <w:autoSpaceDE w:val="0"/>
        <w:autoSpaceDN w:val="0"/>
        <w:adjustRightInd w:val="0"/>
      </w:pPr>
      <w:r>
        <w:t xml:space="preserve">Before making a Loan under the Program, the Authority shall approve, where applicable, a Tenant Selection Plan submitted by the Applicant and setting forth the income limits for Tenants. In approving the Tenant Selection Plan, the Authority shall consider whether the selection procedures:  will be equitable considering the family size and circumstances of the Tenant; promote a heterogeneous mix of income levels to the extent appropriate; maintain the financial stability of the Development; and comply with the Authority's Rules.  All housing financed by and all assistance from the Program shall be available to all eligible persons regardless of race, national origin, ancestry, religion, creed, sex, age, familial or marital status, disability, or unfavorable military discharge. </w:t>
      </w:r>
    </w:p>
    <w:sectPr w:rsidR="00844A14" w:rsidSect="00844A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A14"/>
    <w:rsid w:val="00066EE9"/>
    <w:rsid w:val="0012108E"/>
    <w:rsid w:val="005C3366"/>
    <w:rsid w:val="00844A14"/>
    <w:rsid w:val="00E7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